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41" w:rsidRDefault="00EA7841" w:rsidP="00EA7841">
      <w:pPr>
        <w:jc w:val="center"/>
        <w:rPr>
          <w:rFonts w:ascii="黑体" w:eastAsia="黑体" w:hAnsi="黑体"/>
          <w:b/>
          <w:color w:val="00B0F0"/>
          <w:sz w:val="30"/>
          <w:szCs w:val="30"/>
        </w:rPr>
      </w:pPr>
      <w:r w:rsidRPr="00993042">
        <w:rPr>
          <w:rFonts w:ascii="黑体" w:eastAsia="黑体" w:hAnsi="黑体" w:hint="eastAsia"/>
          <w:b/>
          <w:color w:val="00B0F0"/>
          <w:sz w:val="32"/>
          <w:szCs w:val="32"/>
        </w:rPr>
        <w:t>——</w:t>
      </w:r>
      <w:proofErr w:type="gramStart"/>
      <w:r>
        <w:rPr>
          <w:rFonts w:ascii="黑体" w:eastAsia="黑体" w:hAnsi="黑体"/>
          <w:b/>
          <w:color w:val="00B0F0"/>
          <w:sz w:val="32"/>
          <w:szCs w:val="32"/>
        </w:rPr>
        <w:t>——————</w:t>
      </w:r>
      <w:proofErr w:type="gramEnd"/>
      <w:r>
        <w:rPr>
          <w:rFonts w:ascii="黑体" w:eastAsia="黑体" w:hAnsi="黑体"/>
          <w:sz w:val="30"/>
          <w:szCs w:val="30"/>
        </w:rPr>
        <w:t xml:space="preserve"> </w:t>
      </w:r>
      <w:r w:rsidRPr="00993042">
        <w:rPr>
          <w:rFonts w:ascii="黑体" w:eastAsia="黑体" w:hAnsi="黑体" w:hint="eastAsia"/>
          <w:sz w:val="30"/>
          <w:szCs w:val="30"/>
        </w:rPr>
        <w:t>青岛市特种设备</w:t>
      </w:r>
      <w:r w:rsidRPr="00993042">
        <w:rPr>
          <w:rFonts w:ascii="黑体" w:eastAsia="黑体" w:hAnsi="黑体"/>
          <w:sz w:val="30"/>
          <w:szCs w:val="30"/>
        </w:rPr>
        <w:t>协会</w:t>
      </w:r>
      <w:r>
        <w:rPr>
          <w:rFonts w:ascii="黑体" w:eastAsia="黑体" w:hAnsi="黑体" w:hint="eastAsia"/>
          <w:sz w:val="30"/>
          <w:szCs w:val="30"/>
        </w:rPr>
        <w:t xml:space="preserve"> </w:t>
      </w:r>
      <w:r w:rsidRPr="00993042">
        <w:rPr>
          <w:rFonts w:ascii="黑体" w:eastAsia="黑体" w:hAnsi="黑体" w:hint="eastAsia"/>
          <w:b/>
          <w:color w:val="00B0F0"/>
          <w:sz w:val="32"/>
          <w:szCs w:val="32"/>
        </w:rPr>
        <w:t>——</w:t>
      </w:r>
      <w:r>
        <w:rPr>
          <w:rFonts w:ascii="黑体" w:eastAsia="黑体" w:hAnsi="黑体" w:hint="eastAsia"/>
          <w:b/>
          <w:color w:val="00B0F0"/>
          <w:sz w:val="32"/>
          <w:szCs w:val="32"/>
        </w:rPr>
        <w:t>-</w:t>
      </w:r>
      <w:r>
        <w:rPr>
          <w:rFonts w:ascii="黑体" w:eastAsia="黑体" w:hAnsi="黑体"/>
          <w:b/>
          <w:color w:val="00B0F0"/>
          <w:sz w:val="32"/>
          <w:szCs w:val="32"/>
        </w:rPr>
        <w:t>——</w:t>
      </w:r>
      <w:proofErr w:type="gramStart"/>
      <w:r>
        <w:rPr>
          <w:rFonts w:ascii="黑体" w:eastAsia="黑体" w:hAnsi="黑体"/>
          <w:b/>
          <w:color w:val="00B0F0"/>
          <w:sz w:val="32"/>
          <w:szCs w:val="32"/>
        </w:rPr>
        <w:t>———</w:t>
      </w:r>
      <w:proofErr w:type="gramEnd"/>
      <w:r w:rsidRPr="00993042">
        <w:rPr>
          <w:rFonts w:ascii="黑体" w:eastAsia="黑体" w:hAnsi="黑体"/>
          <w:b/>
          <w:color w:val="00B0F0"/>
          <w:sz w:val="30"/>
          <w:szCs w:val="30"/>
        </w:rPr>
        <w:t>-</w:t>
      </w:r>
    </w:p>
    <w:p w:rsidR="00EA7841" w:rsidRPr="00C531E9" w:rsidRDefault="00EA7841" w:rsidP="00EA7841">
      <w:pPr>
        <w:jc w:val="center"/>
        <w:rPr>
          <w:rFonts w:ascii="黑体" w:eastAsia="黑体" w:hAnsi="黑体"/>
          <w:szCs w:val="21"/>
        </w:rPr>
      </w:pPr>
    </w:p>
    <w:p w:rsidR="00EA7841" w:rsidRDefault="00EA7841" w:rsidP="00EA7841">
      <w:pPr>
        <w:jc w:val="center"/>
        <w:outlineLvl w:val="0"/>
        <w:rPr>
          <w:rFonts w:ascii="方正隶二简体" w:eastAsia="方正隶二简体" w:hAnsi="黑体"/>
          <w:color w:val="C00000"/>
          <w:sz w:val="96"/>
          <w:szCs w:val="96"/>
        </w:rPr>
      </w:pPr>
      <w:r w:rsidRPr="00845A98">
        <w:rPr>
          <w:rFonts w:ascii="方正隶二简体" w:eastAsia="方正隶二简体" w:hAnsi="黑体"/>
          <w:noProof/>
          <w:color w:val="C00000"/>
          <w:sz w:val="96"/>
          <w:szCs w:val="96"/>
        </w:rPr>
        <w:drawing>
          <wp:inline distT="0" distB="0" distL="0" distR="0" wp14:anchorId="4FF1B210" wp14:editId="0648E469">
            <wp:extent cx="481691" cy="504825"/>
            <wp:effectExtent l="0" t="0" r="0" b="0"/>
            <wp:docPr id="10" name="图片 10" descr="E:\协会\协会徽标\协会徽标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协会\协会徽标\协会徽标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306" cy="576736"/>
                    </a:xfrm>
                    <a:prstGeom prst="rect">
                      <a:avLst/>
                    </a:prstGeom>
                    <a:noFill/>
                    <a:ln>
                      <a:noFill/>
                    </a:ln>
                  </pic:spPr>
                </pic:pic>
              </a:graphicData>
            </a:graphic>
          </wp:inline>
        </w:drawing>
      </w:r>
      <w:r w:rsidRPr="00845A98">
        <w:rPr>
          <w:rFonts w:ascii="方正隶二简体" w:eastAsia="方正隶二简体" w:hAnsi="黑体" w:hint="eastAsia"/>
          <w:color w:val="C00000"/>
          <w:sz w:val="30"/>
          <w:szCs w:val="30"/>
        </w:rPr>
        <w:t xml:space="preserve"> </w:t>
      </w:r>
      <w:r w:rsidRPr="00845A98">
        <w:rPr>
          <w:rFonts w:ascii="方正隶二简体" w:eastAsia="方正隶二简体" w:hAnsi="黑体" w:hint="eastAsia"/>
          <w:color w:val="C00000"/>
          <w:sz w:val="90"/>
          <w:szCs w:val="90"/>
        </w:rPr>
        <w:t>特种设备协会简报</w:t>
      </w:r>
    </w:p>
    <w:p w:rsidR="00EA7841" w:rsidRPr="00FA3FC7" w:rsidRDefault="00EA7841" w:rsidP="00EA7841">
      <w:pPr>
        <w:jc w:val="center"/>
        <w:outlineLvl w:val="0"/>
        <w:rPr>
          <w:rFonts w:asciiTheme="minorEastAsia" w:hAnsiTheme="minorEastAsia"/>
          <w:b/>
          <w:sz w:val="36"/>
          <w:szCs w:val="36"/>
        </w:rPr>
      </w:pPr>
      <w:r w:rsidRPr="00FA3FC7">
        <w:rPr>
          <w:rFonts w:ascii="黑体" w:eastAsia="黑体" w:hAnsi="黑体" w:hint="eastAsia"/>
          <w:sz w:val="36"/>
          <w:szCs w:val="36"/>
        </w:rPr>
        <w:t>201</w:t>
      </w:r>
      <w:r>
        <w:rPr>
          <w:rFonts w:ascii="黑体" w:eastAsia="黑体" w:hAnsi="黑体" w:hint="eastAsia"/>
          <w:sz w:val="36"/>
          <w:szCs w:val="36"/>
        </w:rPr>
        <w:t>5</w:t>
      </w:r>
      <w:r w:rsidRPr="00FA3FC7">
        <w:rPr>
          <w:rFonts w:ascii="黑体" w:eastAsia="黑体" w:hAnsi="黑体" w:hint="eastAsia"/>
          <w:sz w:val="36"/>
          <w:szCs w:val="36"/>
        </w:rPr>
        <w:t>年</w:t>
      </w:r>
      <w:r w:rsidRPr="00FA3FC7">
        <w:rPr>
          <w:rFonts w:ascii="黑体" w:eastAsia="黑体" w:hAnsi="黑体"/>
          <w:sz w:val="36"/>
          <w:szCs w:val="36"/>
        </w:rPr>
        <w:t>第</w:t>
      </w:r>
      <w:r>
        <w:rPr>
          <w:rFonts w:ascii="黑体" w:eastAsia="黑体" w:hAnsi="黑体" w:hint="eastAsia"/>
          <w:sz w:val="36"/>
          <w:szCs w:val="36"/>
        </w:rPr>
        <w:t>一</w:t>
      </w:r>
      <w:r w:rsidRPr="00FA3FC7">
        <w:rPr>
          <w:rFonts w:ascii="黑体" w:eastAsia="黑体" w:hAnsi="黑体"/>
          <w:sz w:val="36"/>
          <w:szCs w:val="36"/>
        </w:rPr>
        <w:t>期</w:t>
      </w:r>
      <w:r w:rsidRPr="00FA3FC7">
        <w:rPr>
          <w:rFonts w:ascii="黑体" w:eastAsia="黑体" w:hAnsi="黑体" w:hint="eastAsia"/>
          <w:sz w:val="36"/>
          <w:szCs w:val="36"/>
        </w:rPr>
        <w:t xml:space="preserve">  总</w:t>
      </w:r>
      <w:r w:rsidRPr="00FA3FC7">
        <w:rPr>
          <w:rFonts w:ascii="黑体" w:eastAsia="黑体" w:hAnsi="黑体"/>
          <w:sz w:val="36"/>
          <w:szCs w:val="36"/>
        </w:rPr>
        <w:t>第</w:t>
      </w:r>
      <w:r>
        <w:rPr>
          <w:rFonts w:ascii="黑体" w:eastAsia="黑体" w:hAnsi="黑体" w:hint="eastAsia"/>
          <w:sz w:val="36"/>
          <w:szCs w:val="36"/>
        </w:rPr>
        <w:t>五</w:t>
      </w:r>
      <w:r w:rsidRPr="00FA3FC7">
        <w:rPr>
          <w:rFonts w:ascii="黑体" w:eastAsia="黑体" w:hAnsi="黑体"/>
          <w:sz w:val="36"/>
          <w:szCs w:val="36"/>
        </w:rPr>
        <w:t>期</w:t>
      </w:r>
    </w:p>
    <w:p w:rsidR="00EA7841" w:rsidRDefault="00EA7841" w:rsidP="00EA7841">
      <w:pPr>
        <w:rPr>
          <w:rFonts w:ascii="黑体" w:eastAsia="黑体" w:hAnsi="黑体"/>
          <w:sz w:val="24"/>
          <w:szCs w:val="24"/>
        </w:rPr>
      </w:pPr>
    </w:p>
    <w:p w:rsidR="00EA7841" w:rsidRDefault="00EA7841" w:rsidP="00EA7841">
      <w:pPr>
        <w:rPr>
          <w:rFonts w:ascii="黑体" w:eastAsia="黑体" w:hAnsi="黑体"/>
          <w:sz w:val="24"/>
          <w:szCs w:val="24"/>
        </w:rPr>
      </w:pPr>
      <w:r w:rsidRPr="00F64E6B">
        <w:rPr>
          <w:rFonts w:ascii="黑体" w:eastAsia="黑体" w:hAnsi="黑体" w:hint="eastAsia"/>
          <w:sz w:val="24"/>
          <w:szCs w:val="24"/>
        </w:rPr>
        <w:t>地址</w:t>
      </w:r>
      <w:r w:rsidRPr="00F64E6B">
        <w:rPr>
          <w:rFonts w:ascii="黑体" w:eastAsia="黑体" w:hAnsi="黑体"/>
          <w:sz w:val="24"/>
          <w:szCs w:val="24"/>
        </w:rPr>
        <w:t>：青岛市市南区山东路</w:t>
      </w:r>
      <w:r w:rsidRPr="00F64E6B">
        <w:rPr>
          <w:rFonts w:ascii="黑体" w:eastAsia="黑体" w:hAnsi="黑体" w:hint="eastAsia"/>
          <w:sz w:val="24"/>
          <w:szCs w:val="24"/>
        </w:rPr>
        <w:t>15号</w:t>
      </w:r>
      <w:r>
        <w:rPr>
          <w:rFonts w:ascii="黑体" w:eastAsia="黑体" w:hAnsi="黑体" w:hint="eastAsia"/>
          <w:sz w:val="24"/>
          <w:szCs w:val="24"/>
        </w:rPr>
        <w:t xml:space="preserve">                              </w:t>
      </w:r>
      <w:r w:rsidRPr="005C0C07">
        <w:rPr>
          <w:rFonts w:asciiTheme="minorEastAsia" w:hAnsiTheme="minorEastAsia" w:hint="eastAsia"/>
          <w:sz w:val="24"/>
          <w:szCs w:val="24"/>
        </w:rPr>
        <w:t>201</w:t>
      </w:r>
      <w:r>
        <w:rPr>
          <w:rFonts w:asciiTheme="minorEastAsia" w:hAnsiTheme="minorEastAsia" w:hint="eastAsia"/>
          <w:sz w:val="24"/>
          <w:szCs w:val="24"/>
        </w:rPr>
        <w:t>5</w:t>
      </w:r>
      <w:r w:rsidRPr="005C0C07">
        <w:rPr>
          <w:rFonts w:asciiTheme="minorEastAsia" w:hAnsiTheme="minorEastAsia" w:hint="eastAsia"/>
          <w:sz w:val="24"/>
          <w:szCs w:val="24"/>
        </w:rPr>
        <w:t>年3月</w:t>
      </w:r>
    </w:p>
    <w:p w:rsidR="00EA7841" w:rsidRPr="00F64E6B" w:rsidRDefault="00EA7841" w:rsidP="00EA7841">
      <w:pPr>
        <w:rPr>
          <w:rFonts w:ascii="黑体" w:eastAsia="黑体" w:hAnsi="黑体"/>
          <w:sz w:val="24"/>
          <w:szCs w:val="24"/>
        </w:rPr>
      </w:pPr>
      <w:r>
        <w:rPr>
          <w:rFonts w:ascii="黑体" w:eastAsia="黑体" w:hAnsi="黑体" w:hint="eastAsia"/>
          <w:sz w:val="24"/>
          <w:szCs w:val="24"/>
        </w:rPr>
        <w:t>电话（传真</w:t>
      </w:r>
      <w:r>
        <w:rPr>
          <w:rFonts w:ascii="黑体" w:eastAsia="黑体" w:hAnsi="黑体"/>
          <w:sz w:val="24"/>
          <w:szCs w:val="24"/>
        </w:rPr>
        <w:t>）：</w:t>
      </w:r>
      <w:r>
        <w:rPr>
          <w:rFonts w:ascii="黑体" w:eastAsia="黑体" w:hAnsi="黑体" w:hint="eastAsia"/>
          <w:sz w:val="24"/>
          <w:szCs w:val="24"/>
        </w:rPr>
        <w:t>0532</w:t>
      </w:r>
      <w:r>
        <w:rPr>
          <w:rFonts w:ascii="黑体" w:eastAsia="黑体" w:hAnsi="黑体"/>
          <w:sz w:val="24"/>
          <w:szCs w:val="24"/>
        </w:rPr>
        <w:t xml:space="preserve">-85815622                           </w:t>
      </w:r>
      <w:r w:rsidRPr="00FA3FC7">
        <w:rPr>
          <w:rFonts w:ascii="黑体" w:eastAsia="黑体" w:hAnsi="黑体"/>
          <w:b/>
          <w:sz w:val="24"/>
          <w:szCs w:val="24"/>
        </w:rPr>
        <w:t xml:space="preserve"> </w:t>
      </w:r>
      <w:r w:rsidRPr="00FA3FC7">
        <w:rPr>
          <w:rFonts w:asciiTheme="minorEastAsia" w:hAnsiTheme="minorEastAsia" w:hint="eastAsia"/>
          <w:b/>
          <w:szCs w:val="21"/>
        </w:rPr>
        <w:t>内部</w:t>
      </w:r>
      <w:r w:rsidRPr="00FA3FC7">
        <w:rPr>
          <w:rFonts w:asciiTheme="minorEastAsia" w:hAnsiTheme="minorEastAsia"/>
          <w:b/>
          <w:szCs w:val="21"/>
        </w:rPr>
        <w:t>刊</w:t>
      </w:r>
      <w:r w:rsidRPr="00FA3FC7">
        <w:rPr>
          <w:rFonts w:asciiTheme="minorEastAsia" w:hAnsiTheme="minorEastAsia" w:hint="eastAsia"/>
          <w:b/>
          <w:szCs w:val="21"/>
        </w:rPr>
        <w:t>物 免费</w:t>
      </w:r>
      <w:r w:rsidRPr="00FA3FC7">
        <w:rPr>
          <w:rFonts w:asciiTheme="minorEastAsia" w:hAnsiTheme="minorEastAsia"/>
          <w:b/>
          <w:szCs w:val="21"/>
        </w:rPr>
        <w:t>赠阅</w:t>
      </w:r>
    </w:p>
    <w:p w:rsidR="00EA7841" w:rsidRDefault="00EA7841" w:rsidP="00EA7841">
      <w:pPr>
        <w:rPr>
          <w:rFonts w:asciiTheme="minorEastAsia" w:hAnsiTheme="minorEastAsia"/>
          <w:color w:val="00B0F0"/>
          <w:sz w:val="32"/>
          <w:szCs w:val="32"/>
        </w:rPr>
      </w:pPr>
      <w:r>
        <w:rPr>
          <w:rFonts w:asciiTheme="minorEastAsia" w:hAnsiTheme="minorEastAsia"/>
          <w:noProof/>
          <w:color w:val="00B050"/>
          <w:sz w:val="32"/>
          <w:szCs w:val="32"/>
        </w:rPr>
        <mc:AlternateContent>
          <mc:Choice Requires="wps">
            <w:drawing>
              <wp:anchor distT="0" distB="0" distL="114300" distR="114300" simplePos="0" relativeHeight="251659264" behindDoc="0" locked="0" layoutInCell="1" allowOverlap="1" wp14:anchorId="356F4665" wp14:editId="08EC57A7">
                <wp:simplePos x="0" y="0"/>
                <wp:positionH relativeFrom="margin">
                  <wp:align>right</wp:align>
                </wp:positionH>
                <wp:positionV relativeFrom="paragraph">
                  <wp:posOffset>45720</wp:posOffset>
                </wp:positionV>
                <wp:extent cx="5267325" cy="114300"/>
                <wp:effectExtent l="0" t="0" r="28575"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1143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89F5D" id="矩形 5" o:spid="_x0000_s1026" style="position:absolute;left:0;text-align:left;margin-left:363.55pt;margin-top:3.6pt;width:414.75pt;height: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" fillcolor="#bfbfbf [2412]" strokecolor="#1f4d78 [1604]" strokeweight="1pt">
                <v:path arrowok="t"/>
                <w10:wrap anchorx="margin"/>
              </v:rect>
            </w:pict>
          </mc:Fallback>
        </mc:AlternateContent>
      </w:r>
    </w:p>
    <w:p w:rsidR="0040462A" w:rsidRDefault="000F511F">
      <w:r>
        <w:rPr>
          <w:rFonts w:ascii="黑体" w:eastAsia="黑体" w:hAnsi="黑体" w:hint="eastAsia"/>
          <w:sz w:val="28"/>
          <w:szCs w:val="28"/>
          <w:shd w:val="pct15" w:color="auto" w:fill="FFFFFF"/>
        </w:rPr>
        <w:t>协会动态</w:t>
      </w:r>
    </w:p>
    <w:p w:rsidR="00EA7841" w:rsidRDefault="00EA7841"/>
    <w:p w:rsidR="00EA7841" w:rsidRDefault="00EA7841" w:rsidP="00EA7841">
      <w:pPr>
        <w:widowControl/>
        <w:spacing w:line="340" w:lineRule="atLeast"/>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青岛市特种设备协会顺利召开2014年度理事会议</w:t>
      </w:r>
    </w:p>
    <w:p w:rsidR="000F511F" w:rsidRDefault="000F511F" w:rsidP="00EA7841">
      <w:pPr>
        <w:widowControl/>
        <w:spacing w:line="340" w:lineRule="atLeast"/>
        <w:jc w:val="center"/>
        <w:rPr>
          <w:rFonts w:ascii="宋体" w:eastAsia="宋体" w:hAnsi="宋体" w:cs="宋体"/>
          <w:color w:val="333333"/>
          <w:kern w:val="0"/>
          <w:sz w:val="20"/>
          <w:szCs w:val="20"/>
        </w:rPr>
      </w:pPr>
    </w:p>
    <w:p w:rsidR="00EA7841" w:rsidRDefault="00EA7841" w:rsidP="00EA7841">
      <w:pPr>
        <w:widowControl/>
        <w:spacing w:line="276" w:lineRule="auto"/>
        <w:rPr>
          <w:rFonts w:ascii="宋体" w:eastAsia="宋体" w:hAnsi="宋体" w:cs="宋体"/>
          <w:color w:val="333333"/>
          <w:kern w:val="0"/>
          <w:sz w:val="27"/>
          <w:szCs w:val="27"/>
        </w:rPr>
        <w:sectPr w:rsidR="00EA7841">
          <w:footerReference w:type="default" r:id="rId8"/>
          <w:pgSz w:w="11906" w:h="16838"/>
          <w:pgMar w:top="1440" w:right="1800" w:bottom="1440" w:left="1800" w:header="851" w:footer="992" w:gutter="0"/>
          <w:cols w:space="425"/>
          <w:docGrid w:type="lines" w:linePitch="312"/>
        </w:sectPr>
      </w:pPr>
    </w:p>
    <w:p w:rsidR="00EA7841" w:rsidRPr="00EA7841" w:rsidRDefault="00F101FA" w:rsidP="00EA7841">
      <w:pPr>
        <w:widowControl/>
        <w:spacing w:line="276" w:lineRule="auto"/>
        <w:rPr>
          <w:rFonts w:ascii="宋体" w:eastAsia="宋体" w:hAnsi="宋体" w:cs="宋体"/>
          <w:color w:val="333333"/>
          <w:kern w:val="0"/>
          <w:sz w:val="24"/>
          <w:szCs w:val="24"/>
        </w:rPr>
      </w:pPr>
      <w:r>
        <w:rPr>
          <w:rFonts w:ascii="宋体" w:eastAsia="宋体" w:hAnsi="宋体" w:cs="宋体"/>
          <w:noProof/>
          <w:color w:val="333333"/>
          <w:kern w:val="0"/>
          <w:sz w:val="20"/>
          <w:szCs w:val="20"/>
        </w:rPr>
        <w:drawing>
          <wp:anchor distT="0" distB="0" distL="114300" distR="114300" simplePos="0" relativeHeight="251660288" behindDoc="0" locked="0" layoutInCell="1" allowOverlap="1" wp14:anchorId="3C35EE73" wp14:editId="7C09871E">
            <wp:simplePos x="0" y="0"/>
            <wp:positionH relativeFrom="column">
              <wp:posOffset>66675</wp:posOffset>
            </wp:positionH>
            <wp:positionV relativeFrom="paragraph">
              <wp:posOffset>1506855</wp:posOffset>
            </wp:positionV>
            <wp:extent cx="3609975" cy="2411095"/>
            <wp:effectExtent l="171450" t="171450" r="161925" b="160655"/>
            <wp:wrapSquare wrapText="bothSides"/>
            <wp:docPr id="1" name="图片 1" descr="http://www.qdtj.org.cn/web-manager/editor/upload_pic/2015326163434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qdtj.org.cn/web-manager/editor/upload_pic/20153261634344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24110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宋体" w:eastAsia="宋体" w:hAnsi="宋体" w:cs="宋体" w:hint="eastAsia"/>
          <w:color w:val="333333"/>
          <w:kern w:val="0"/>
          <w:sz w:val="24"/>
          <w:szCs w:val="24"/>
        </w:rPr>
        <w:t xml:space="preserve">    </w:t>
      </w:r>
      <w:r w:rsidR="00EA7841" w:rsidRPr="00EA7841">
        <w:rPr>
          <w:rFonts w:ascii="宋体" w:eastAsia="宋体" w:hAnsi="宋体" w:cs="宋体" w:hint="eastAsia"/>
          <w:color w:val="333333"/>
          <w:kern w:val="0"/>
          <w:sz w:val="24"/>
          <w:szCs w:val="24"/>
        </w:rPr>
        <w:t>为进一步推动协会工作的开展，更好的服务于青岛市特种设备行业，根据协会章程要求，3月19日,青岛市特种设备协会2014年度理事工作会议在青岛饭店顺利召开。31家理事单位共计34位代表参加了会议，市质监局王雷副局长、</w:t>
      </w:r>
      <w:proofErr w:type="gramStart"/>
      <w:r w:rsidR="00EA7841" w:rsidRPr="00EA7841">
        <w:rPr>
          <w:rFonts w:ascii="宋体" w:eastAsia="宋体" w:hAnsi="宋体" w:cs="宋体" w:hint="eastAsia"/>
          <w:color w:val="333333"/>
          <w:kern w:val="0"/>
          <w:sz w:val="24"/>
          <w:szCs w:val="24"/>
        </w:rPr>
        <w:t>特</w:t>
      </w:r>
      <w:proofErr w:type="gramEnd"/>
      <w:r w:rsidR="00EA7841" w:rsidRPr="00EA7841">
        <w:rPr>
          <w:rFonts w:ascii="宋体" w:eastAsia="宋体" w:hAnsi="宋体" w:cs="宋体" w:hint="eastAsia"/>
          <w:color w:val="333333"/>
          <w:kern w:val="0"/>
          <w:sz w:val="24"/>
          <w:szCs w:val="24"/>
        </w:rPr>
        <w:t>监处徐文琪处长、行政</w:t>
      </w:r>
      <w:r w:rsidR="00EA7841" w:rsidRPr="00EA7841">
        <w:rPr>
          <w:rFonts w:ascii="宋体" w:eastAsia="宋体" w:hAnsi="宋体" w:cs="宋体" w:hint="eastAsia"/>
          <w:color w:val="333333"/>
          <w:kern w:val="0"/>
          <w:sz w:val="24"/>
          <w:szCs w:val="24"/>
        </w:rPr>
        <w:lastRenderedPageBreak/>
        <w:t>审批处王新文处长以及市民政局袁孟河处长应邀出席会议。</w:t>
      </w:r>
    </w:p>
    <w:p w:rsidR="00EA7841" w:rsidRPr="00EA7841" w:rsidRDefault="00EA7841" w:rsidP="00EA7841">
      <w:pPr>
        <w:widowControl/>
        <w:spacing w:line="276" w:lineRule="auto"/>
        <w:rPr>
          <w:rFonts w:ascii="宋体" w:eastAsia="宋体" w:hAnsi="宋体" w:cs="宋体"/>
          <w:color w:val="333333"/>
          <w:kern w:val="0"/>
          <w:sz w:val="24"/>
          <w:szCs w:val="24"/>
        </w:rPr>
      </w:pPr>
      <w:r w:rsidRPr="00EA7841">
        <w:rPr>
          <w:rFonts w:ascii="宋体" w:eastAsia="宋体" w:hAnsi="宋体" w:cs="宋体" w:hint="eastAsia"/>
          <w:color w:val="333333"/>
          <w:kern w:val="0"/>
          <w:sz w:val="24"/>
          <w:szCs w:val="24"/>
        </w:rPr>
        <w:t xml:space="preserve"> </w:t>
      </w:r>
      <w:r w:rsidR="00F101FA">
        <w:rPr>
          <w:rFonts w:ascii="宋体" w:eastAsia="宋体" w:hAnsi="宋体" w:cs="宋体" w:hint="eastAsia"/>
          <w:color w:val="333333"/>
          <w:kern w:val="0"/>
          <w:sz w:val="24"/>
          <w:szCs w:val="24"/>
        </w:rPr>
        <w:t xml:space="preserve">   </w:t>
      </w:r>
      <w:r w:rsidRPr="00EA7841">
        <w:rPr>
          <w:rFonts w:ascii="宋体" w:eastAsia="宋体" w:hAnsi="宋体" w:cs="宋体" w:hint="eastAsia"/>
          <w:color w:val="333333"/>
          <w:kern w:val="0"/>
          <w:sz w:val="24"/>
          <w:szCs w:val="24"/>
        </w:rPr>
        <w:t>会议由</w:t>
      </w:r>
      <w:proofErr w:type="gramStart"/>
      <w:r w:rsidRPr="00EA7841">
        <w:rPr>
          <w:rFonts w:ascii="宋体" w:eastAsia="宋体" w:hAnsi="宋体" w:cs="宋体" w:hint="eastAsia"/>
          <w:color w:val="333333"/>
          <w:kern w:val="0"/>
          <w:sz w:val="24"/>
          <w:szCs w:val="24"/>
        </w:rPr>
        <w:t>刘海滨副秘书长</w:t>
      </w:r>
      <w:proofErr w:type="gramEnd"/>
      <w:r w:rsidRPr="00EA7841">
        <w:rPr>
          <w:rFonts w:ascii="宋体" w:eastAsia="宋体" w:hAnsi="宋体" w:cs="宋体" w:hint="eastAsia"/>
          <w:color w:val="333333"/>
          <w:kern w:val="0"/>
          <w:sz w:val="24"/>
          <w:szCs w:val="24"/>
        </w:rPr>
        <w:t>主持召开，首先由袁孟河处长对《青岛市社会组织评估实施办法》进行了详细的解读，并就社团评估的意义进行了说明。随后</w:t>
      </w:r>
      <w:proofErr w:type="gramStart"/>
      <w:r w:rsidRPr="00EA7841">
        <w:rPr>
          <w:rFonts w:ascii="宋体" w:eastAsia="宋体" w:hAnsi="宋体" w:cs="宋体" w:hint="eastAsia"/>
          <w:color w:val="333333"/>
          <w:kern w:val="0"/>
          <w:sz w:val="24"/>
          <w:szCs w:val="24"/>
        </w:rPr>
        <w:t>解赞华</w:t>
      </w:r>
      <w:proofErr w:type="gramEnd"/>
      <w:r w:rsidRPr="00EA7841">
        <w:rPr>
          <w:rFonts w:ascii="宋体" w:eastAsia="宋体" w:hAnsi="宋体" w:cs="宋体" w:hint="eastAsia"/>
          <w:color w:val="333333"/>
          <w:kern w:val="0"/>
          <w:sz w:val="24"/>
          <w:szCs w:val="24"/>
        </w:rPr>
        <w:t>副秘书长就2014年度的工作进行了总结汇报，主要成绩有：全面展开了已有资质评审项目的评审工作；成功协办了青岛市第十三届职业技能大赛电梯安装维修工技能竞赛；完善各项廉政制度等。并对2015年的工作计划做了介绍：争取通过3A以上等级社团评估；进一步拓展评审</w:t>
      </w:r>
      <w:r w:rsidRPr="00EA7841">
        <w:rPr>
          <w:rFonts w:ascii="宋体" w:eastAsia="宋体" w:hAnsi="宋体" w:cs="宋体" w:hint="eastAsia"/>
          <w:color w:val="333333"/>
          <w:kern w:val="0"/>
          <w:sz w:val="24"/>
          <w:szCs w:val="24"/>
        </w:rPr>
        <w:lastRenderedPageBreak/>
        <w:t>资质和评审范围；调整充实各类专业委员会；扩大服务范围和服务对象等。</w:t>
      </w:r>
    </w:p>
    <w:p w:rsidR="00EA7841" w:rsidRPr="00EA7841" w:rsidRDefault="00EA7841" w:rsidP="00EA7841">
      <w:pPr>
        <w:widowControl/>
        <w:spacing w:line="276" w:lineRule="auto"/>
        <w:rPr>
          <w:rFonts w:ascii="宋体" w:eastAsia="宋体" w:hAnsi="宋体" w:cs="宋体"/>
          <w:color w:val="333333"/>
          <w:kern w:val="0"/>
          <w:sz w:val="24"/>
          <w:szCs w:val="24"/>
        </w:rPr>
      </w:pPr>
      <w:r w:rsidRPr="00EA7841">
        <w:rPr>
          <w:rFonts w:ascii="宋体" w:eastAsia="宋体" w:hAnsi="宋体" w:cs="宋体" w:hint="eastAsia"/>
          <w:color w:val="333333"/>
          <w:kern w:val="0"/>
          <w:sz w:val="24"/>
          <w:szCs w:val="24"/>
        </w:rPr>
        <w:t xml:space="preserve"> </w:t>
      </w:r>
      <w:r w:rsidR="00F101FA">
        <w:rPr>
          <w:rFonts w:ascii="宋体" w:eastAsia="宋体" w:hAnsi="宋体" w:cs="宋体" w:hint="eastAsia"/>
          <w:color w:val="333333"/>
          <w:kern w:val="0"/>
          <w:sz w:val="24"/>
          <w:szCs w:val="24"/>
        </w:rPr>
        <w:t xml:space="preserve">   </w:t>
      </w:r>
      <w:r w:rsidRPr="00EA7841">
        <w:rPr>
          <w:rFonts w:ascii="宋体" w:eastAsia="宋体" w:hAnsi="宋体" w:cs="宋体" w:hint="eastAsia"/>
          <w:color w:val="333333"/>
          <w:kern w:val="0"/>
          <w:sz w:val="24"/>
          <w:szCs w:val="24"/>
        </w:rPr>
        <w:t>周成秘书长对协会的工作做了进一步的总结，并表示协会今后会加强内部管理和提高管理水平，加强学习和交流，不断提升社会影响力，更好的服务于会员单位，服务于特种设备行业，服务于社会。</w:t>
      </w:r>
    </w:p>
    <w:p w:rsidR="00EA7841" w:rsidRPr="00EA7841" w:rsidRDefault="00F101FA" w:rsidP="00EA7841">
      <w:pPr>
        <w:widowControl/>
        <w:spacing w:line="276"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00EA7841" w:rsidRPr="00EA7841">
        <w:rPr>
          <w:rFonts w:ascii="宋体" w:eastAsia="宋体" w:hAnsi="宋体" w:cs="宋体" w:hint="eastAsia"/>
          <w:color w:val="333333"/>
          <w:kern w:val="0"/>
          <w:sz w:val="24"/>
          <w:szCs w:val="24"/>
        </w:rPr>
        <w:t>李建隆理事长对协会2014年的工作成绩做了充分的肯定，给2015年的工作计划表示了高度的认可。希望协会要做到“五个新”，即要有新目标、要有新思路、要有新举措、要有新拓展、要有新气象。不断的开创协会新局面，为青岛市特种设备行业的发展做出贡献。</w:t>
      </w:r>
    </w:p>
    <w:p w:rsidR="00EA7841" w:rsidRPr="00EA7841" w:rsidRDefault="00EA7841" w:rsidP="00EA7841">
      <w:pPr>
        <w:widowControl/>
        <w:spacing w:line="276" w:lineRule="auto"/>
        <w:rPr>
          <w:rFonts w:ascii="宋体" w:eastAsia="宋体" w:hAnsi="宋体" w:cs="宋体"/>
          <w:color w:val="333333"/>
          <w:kern w:val="0"/>
          <w:sz w:val="24"/>
          <w:szCs w:val="24"/>
        </w:rPr>
      </w:pPr>
      <w:r w:rsidRPr="00EA7841">
        <w:rPr>
          <w:rFonts w:ascii="宋体" w:eastAsia="宋体" w:hAnsi="宋体" w:cs="宋体" w:hint="eastAsia"/>
          <w:color w:val="333333"/>
          <w:kern w:val="0"/>
          <w:sz w:val="24"/>
          <w:szCs w:val="24"/>
        </w:rPr>
        <w:t xml:space="preserve"> </w:t>
      </w:r>
      <w:r w:rsidR="00F101FA">
        <w:rPr>
          <w:rFonts w:ascii="宋体" w:eastAsia="宋体" w:hAnsi="宋体" w:cs="宋体" w:hint="eastAsia"/>
          <w:color w:val="333333"/>
          <w:kern w:val="0"/>
          <w:sz w:val="24"/>
          <w:szCs w:val="24"/>
        </w:rPr>
        <w:t xml:space="preserve">   </w:t>
      </w:r>
      <w:r w:rsidRPr="00EA7841">
        <w:rPr>
          <w:rFonts w:ascii="宋体" w:eastAsia="宋体" w:hAnsi="宋体" w:cs="宋体" w:hint="eastAsia"/>
          <w:color w:val="333333"/>
          <w:kern w:val="0"/>
          <w:sz w:val="24"/>
          <w:szCs w:val="24"/>
        </w:rPr>
        <w:t>会议随后进入讨论阶段，各理事单位对协会的发展献计献策，同时对协会提出了更高的要求，希望协会在帮助企业解决困难、优化</w:t>
      </w:r>
      <w:proofErr w:type="gramStart"/>
      <w:r w:rsidRPr="00EA7841">
        <w:rPr>
          <w:rFonts w:ascii="宋体" w:eastAsia="宋体" w:hAnsi="宋体" w:cs="宋体" w:hint="eastAsia"/>
          <w:color w:val="333333"/>
          <w:kern w:val="0"/>
          <w:sz w:val="24"/>
          <w:szCs w:val="24"/>
        </w:rPr>
        <w:t>电梯维保行业</w:t>
      </w:r>
      <w:proofErr w:type="gramEnd"/>
      <w:r w:rsidRPr="00EA7841">
        <w:rPr>
          <w:rFonts w:ascii="宋体" w:eastAsia="宋体" w:hAnsi="宋体" w:cs="宋体" w:hint="eastAsia"/>
          <w:color w:val="333333"/>
          <w:kern w:val="0"/>
          <w:sz w:val="24"/>
          <w:szCs w:val="24"/>
        </w:rPr>
        <w:t>等方面多下功夫。</w:t>
      </w:r>
    </w:p>
    <w:p w:rsidR="00F101FA" w:rsidRDefault="00EA7841" w:rsidP="00F101FA">
      <w:pPr>
        <w:widowControl/>
        <w:spacing w:line="276" w:lineRule="auto"/>
        <w:ind w:firstLine="480"/>
        <w:rPr>
          <w:rFonts w:ascii="宋体" w:eastAsia="宋体" w:hAnsi="宋体" w:cs="宋体"/>
          <w:color w:val="333333"/>
          <w:kern w:val="0"/>
          <w:sz w:val="24"/>
          <w:szCs w:val="24"/>
        </w:rPr>
      </w:pPr>
      <w:r w:rsidRPr="00EA7841">
        <w:rPr>
          <w:rFonts w:ascii="宋体" w:eastAsia="宋体" w:hAnsi="宋体" w:cs="宋体" w:hint="eastAsia"/>
          <w:color w:val="333333"/>
          <w:kern w:val="0"/>
          <w:sz w:val="24"/>
          <w:szCs w:val="24"/>
        </w:rPr>
        <w:t>听取了协会秘书处和理事会的报</w:t>
      </w:r>
    </w:p>
    <w:p w:rsidR="00EA7841" w:rsidRPr="00EA7841" w:rsidRDefault="00EA7841" w:rsidP="00F101FA">
      <w:pPr>
        <w:widowControl/>
        <w:spacing w:line="276" w:lineRule="auto"/>
        <w:rPr>
          <w:rFonts w:ascii="宋体" w:eastAsia="宋体" w:hAnsi="宋体" w:cs="宋体"/>
          <w:color w:val="333333"/>
          <w:kern w:val="0"/>
          <w:sz w:val="24"/>
          <w:szCs w:val="24"/>
        </w:rPr>
      </w:pPr>
      <w:proofErr w:type="gramStart"/>
      <w:r w:rsidRPr="00EA7841">
        <w:rPr>
          <w:rFonts w:ascii="宋体" w:eastAsia="宋体" w:hAnsi="宋体" w:cs="宋体" w:hint="eastAsia"/>
          <w:color w:val="333333"/>
          <w:kern w:val="0"/>
          <w:sz w:val="24"/>
          <w:szCs w:val="24"/>
        </w:rPr>
        <w:lastRenderedPageBreak/>
        <w:t>告以及</w:t>
      </w:r>
      <w:proofErr w:type="gramEnd"/>
      <w:r w:rsidRPr="00EA7841">
        <w:rPr>
          <w:rFonts w:ascii="宋体" w:eastAsia="宋体" w:hAnsi="宋体" w:cs="宋体" w:hint="eastAsia"/>
          <w:color w:val="333333"/>
          <w:kern w:val="0"/>
          <w:sz w:val="24"/>
          <w:szCs w:val="24"/>
        </w:rPr>
        <w:t>理事单位的讨论后，王雷副局长做了总结发言，肯定了协会2014年度的工作成绩，但仍存在不足的地方。王雷副局长对协会的工作提出了“三个好”：为会员服务好；为政府服务好；为社会服务好，并指出：协会作为企业和政府的纽带，应当为企业争取更多与政府部门的沟通和联系的机会，提供企业之所需，做好服务工作；要加强与企业、与政府、同行业间的交流学习，不断提高服务质量；要履行行业义务，规范行业自律；要配合好监管部门的“三大战役”，特别是电梯安全问题；面对行业的改革，协会要抓住机会，走在改革的前列，争取做大做强。</w:t>
      </w:r>
    </w:p>
    <w:p w:rsidR="00EA7841" w:rsidRDefault="00EA7841" w:rsidP="00F101FA">
      <w:pPr>
        <w:spacing w:line="276" w:lineRule="auto"/>
        <w:ind w:firstLine="480"/>
        <w:rPr>
          <w:rFonts w:ascii="宋体" w:eastAsia="宋体" w:hAnsi="宋体" w:cs="宋体"/>
          <w:color w:val="333333"/>
          <w:kern w:val="0"/>
          <w:sz w:val="24"/>
          <w:szCs w:val="24"/>
        </w:rPr>
      </w:pPr>
      <w:r w:rsidRPr="00EA7841">
        <w:rPr>
          <w:rFonts w:ascii="宋体" w:eastAsia="宋体" w:hAnsi="宋体" w:cs="宋体" w:hint="eastAsia"/>
          <w:color w:val="333333"/>
          <w:kern w:val="0"/>
          <w:sz w:val="24"/>
          <w:szCs w:val="24"/>
        </w:rPr>
        <w:t>为积极发挥行业骨干作用，按照章程要求，通过投票表决，新增了三家理事单位。此次理事会议的召开，总结了之前的工作成绩，并找到了存在的问题，为协会今后的发展指明的方向，协会与各理事单位一块努力，力争把青岛特种设备行业做大做强。</w:t>
      </w:r>
    </w:p>
    <w:p w:rsidR="00F101FA" w:rsidRDefault="00F101FA" w:rsidP="00F101FA">
      <w:pPr>
        <w:spacing w:line="276" w:lineRule="auto"/>
        <w:rPr>
          <w:sz w:val="24"/>
          <w:szCs w:val="24"/>
        </w:rPr>
        <w:sectPr w:rsidR="00F101FA" w:rsidSect="00F101FA">
          <w:type w:val="continuous"/>
          <w:pgSz w:w="11906" w:h="16838"/>
          <w:pgMar w:top="1440" w:right="1800" w:bottom="1440" w:left="1800" w:header="851" w:footer="992" w:gutter="0"/>
          <w:cols w:num="2" w:space="425"/>
          <w:docGrid w:type="lines" w:linePitch="312"/>
        </w:sectPr>
      </w:pPr>
    </w:p>
    <w:p w:rsidR="00F101FA" w:rsidRDefault="00F101FA" w:rsidP="00F101FA">
      <w:pPr>
        <w:spacing w:line="276" w:lineRule="auto"/>
        <w:rPr>
          <w:sz w:val="24"/>
          <w:szCs w:val="24"/>
        </w:rPr>
      </w:pPr>
    </w:p>
    <w:p w:rsidR="00F101FA" w:rsidRDefault="000F511F" w:rsidP="00F101FA">
      <w:pPr>
        <w:spacing w:line="276" w:lineRule="auto"/>
        <w:rPr>
          <w:sz w:val="24"/>
          <w:szCs w:val="24"/>
        </w:rPr>
      </w:pPr>
      <w:r>
        <w:rPr>
          <w:rFonts w:ascii="黑体" w:eastAsia="黑体" w:hAnsi="黑体" w:hint="eastAsia"/>
          <w:sz w:val="28"/>
          <w:szCs w:val="28"/>
          <w:shd w:val="pct15" w:color="auto" w:fill="FFFFFF"/>
        </w:rPr>
        <w:t>协会活动</w:t>
      </w:r>
    </w:p>
    <w:p w:rsidR="000F511F" w:rsidRDefault="000F511F" w:rsidP="00F101FA">
      <w:pPr>
        <w:spacing w:line="276" w:lineRule="auto"/>
        <w:rPr>
          <w:sz w:val="24"/>
          <w:szCs w:val="24"/>
        </w:rPr>
      </w:pPr>
    </w:p>
    <w:p w:rsidR="00F101FA" w:rsidRDefault="00F101FA" w:rsidP="00F101FA">
      <w:pPr>
        <w:widowControl/>
        <w:spacing w:line="340" w:lineRule="atLeast"/>
        <w:jc w:val="center"/>
        <w:rPr>
          <w:rFonts w:ascii="宋体" w:eastAsia="宋体" w:hAnsi="宋体" w:cs="宋体"/>
          <w:color w:val="333333"/>
          <w:kern w:val="0"/>
          <w:sz w:val="20"/>
          <w:szCs w:val="20"/>
        </w:rPr>
      </w:pPr>
      <w:r>
        <w:rPr>
          <w:rFonts w:ascii="宋体" w:eastAsia="宋体" w:hAnsi="宋体" w:cs="宋体" w:hint="eastAsia"/>
          <w:b/>
          <w:bCs/>
          <w:color w:val="333333"/>
          <w:kern w:val="0"/>
          <w:sz w:val="36"/>
          <w:szCs w:val="36"/>
        </w:rPr>
        <w:t>协会在书城广场开展学雷锋志愿者活动</w:t>
      </w:r>
    </w:p>
    <w:p w:rsidR="000F511F" w:rsidRDefault="00F101FA" w:rsidP="000F511F">
      <w:pPr>
        <w:rPr>
          <w:rFonts w:asciiTheme="minorEastAsia" w:hAnsiTheme="minorEastAsia" w:cs="宋体"/>
          <w:color w:val="333333"/>
          <w:kern w:val="0"/>
          <w:sz w:val="24"/>
          <w:szCs w:val="24"/>
        </w:rPr>
        <w:sectPr w:rsidR="000F511F" w:rsidSect="00F101FA">
          <w:type w:val="continuous"/>
          <w:pgSz w:w="11906" w:h="16838"/>
          <w:pgMar w:top="1440" w:right="1800" w:bottom="1440" w:left="1800" w:header="851" w:footer="992" w:gutter="0"/>
          <w:cols w:space="425"/>
          <w:docGrid w:type="lines" w:linePitch="312"/>
        </w:sectPr>
      </w:pPr>
      <w:r>
        <w:rPr>
          <w:rFonts w:hint="eastAsia"/>
        </w:rPr>
        <w:t>  </w:t>
      </w:r>
      <w:r w:rsidR="000F511F">
        <w:rPr>
          <w:rFonts w:asciiTheme="minorEastAsia" w:hAnsiTheme="minorEastAsia" w:cs="宋体" w:hint="eastAsia"/>
          <w:color w:val="333333"/>
          <w:kern w:val="0"/>
          <w:sz w:val="24"/>
          <w:szCs w:val="24"/>
        </w:rPr>
        <w:t xml:space="preserve">   </w:t>
      </w:r>
    </w:p>
    <w:p w:rsidR="000F511F" w:rsidRDefault="000F511F" w:rsidP="000F511F">
      <w:pPr>
        <w:widowControl/>
        <w:spacing w:line="340" w:lineRule="atLeast"/>
        <w:ind w:firstLine="480"/>
        <w:rPr>
          <w:rFonts w:asciiTheme="minorEastAsia" w:hAnsiTheme="minorEastAsia" w:cs="宋体"/>
          <w:color w:val="333333"/>
          <w:kern w:val="0"/>
          <w:sz w:val="24"/>
          <w:szCs w:val="24"/>
        </w:rPr>
      </w:pPr>
      <w:r>
        <w:rPr>
          <w:rFonts w:ascii="宋体" w:eastAsia="宋体" w:hAnsi="宋体" w:cs="宋体"/>
          <w:noProof/>
          <w:color w:val="333333"/>
          <w:kern w:val="0"/>
          <w:sz w:val="36"/>
          <w:szCs w:val="36"/>
        </w:rPr>
        <w:drawing>
          <wp:anchor distT="0" distB="0" distL="114300" distR="114300" simplePos="0" relativeHeight="251661312" behindDoc="0" locked="0" layoutInCell="1" allowOverlap="1" wp14:anchorId="27F20F2F" wp14:editId="0C3D4329">
            <wp:simplePos x="0" y="0"/>
            <wp:positionH relativeFrom="column">
              <wp:posOffset>1609725</wp:posOffset>
            </wp:positionH>
            <wp:positionV relativeFrom="paragraph">
              <wp:posOffset>567690</wp:posOffset>
            </wp:positionV>
            <wp:extent cx="1857375" cy="1246505"/>
            <wp:effectExtent l="0" t="0" r="9525" b="0"/>
            <wp:wrapSquare wrapText="bothSides"/>
            <wp:docPr id="2" name="图片 2" descr="http://www.qdtj.org.cn/web-manager/editor/upload_pic/201534142448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qdtj.org.cn/web-manager/editor/upload_pic/2015341424489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246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1FA" w:rsidRPr="000F511F">
        <w:rPr>
          <w:rFonts w:asciiTheme="minorEastAsia" w:hAnsiTheme="minorEastAsia" w:cs="宋体" w:hint="eastAsia"/>
          <w:color w:val="333333"/>
          <w:kern w:val="0"/>
          <w:sz w:val="24"/>
          <w:szCs w:val="24"/>
        </w:rPr>
        <w:t>今年3月5日是第16个“中国青年志愿者服务日”。为传承和弘扬雷锋精神，推动学习雷锋活动深入开展，青岛市特检院与青岛特种设备协会一行4人联合在书城门前广场开展“3·5”学雷锋日志愿者广场便民服务活动，活动内容包括特种设备安全知识现场咨询和分发特种设备宣传资料等环节，吸引了众多群众前来咨询，现场气氛热烈，有效地普及了特种设备安全知识，得到群众的欢迎和好评。</w:t>
      </w:r>
    </w:p>
    <w:p w:rsidR="00F101FA" w:rsidRDefault="00F101FA" w:rsidP="000F511F">
      <w:pPr>
        <w:widowControl/>
        <w:spacing w:line="340" w:lineRule="atLeast"/>
        <w:ind w:firstLine="480"/>
      </w:pPr>
      <w:r w:rsidRPr="000F511F">
        <w:rPr>
          <w:rFonts w:asciiTheme="minorEastAsia" w:hAnsiTheme="minorEastAsia" w:cs="宋体" w:hint="eastAsia"/>
          <w:color w:val="333333"/>
          <w:kern w:val="0"/>
          <w:sz w:val="24"/>
          <w:szCs w:val="24"/>
        </w:rPr>
        <w:t>“雷锋精神”是中华民族的宝贵精神财富，通过此次活动大力弘扬了新时代的雷锋精神，进一步提升了创建省级青年文明号集体的服务意识和服务质量，充分体现了青年突击队的作用，为我市特检事业的发展贡献了力量。</w:t>
      </w:r>
    </w:p>
    <w:p w:rsidR="000F511F" w:rsidRDefault="000F511F" w:rsidP="00F101FA">
      <w:pPr>
        <w:spacing w:line="276" w:lineRule="auto"/>
        <w:rPr>
          <w:sz w:val="24"/>
          <w:szCs w:val="24"/>
        </w:rPr>
        <w:sectPr w:rsidR="000F511F" w:rsidSect="000F511F">
          <w:type w:val="continuous"/>
          <w:pgSz w:w="11906" w:h="16838"/>
          <w:pgMar w:top="1440" w:right="1800" w:bottom="1440" w:left="1800" w:header="851" w:footer="992" w:gutter="0"/>
          <w:cols w:num="2" w:space="425"/>
          <w:docGrid w:type="lines" w:linePitch="312"/>
        </w:sectPr>
      </w:pPr>
    </w:p>
    <w:p w:rsidR="00F101FA" w:rsidRDefault="00F101FA" w:rsidP="00F101FA">
      <w:pPr>
        <w:spacing w:line="276" w:lineRule="auto"/>
        <w:rPr>
          <w:sz w:val="24"/>
          <w:szCs w:val="24"/>
        </w:rPr>
      </w:pPr>
    </w:p>
    <w:p w:rsidR="00B544FB" w:rsidRDefault="00B544FB" w:rsidP="00B544FB">
      <w:pPr>
        <w:pStyle w:val="a3"/>
        <w:jc w:val="center"/>
        <w:rPr>
          <w:rFonts w:asciiTheme="majorEastAsia" w:eastAsiaTheme="majorEastAsia" w:hAnsiTheme="majorEastAsia"/>
          <w:b/>
          <w:sz w:val="36"/>
          <w:szCs w:val="36"/>
        </w:rPr>
      </w:pPr>
      <w:r w:rsidRPr="00B544FB">
        <w:rPr>
          <w:rFonts w:asciiTheme="majorEastAsia" w:eastAsiaTheme="majorEastAsia" w:hAnsiTheme="majorEastAsia" w:hint="eastAsia"/>
          <w:b/>
          <w:sz w:val="36"/>
          <w:szCs w:val="36"/>
        </w:rPr>
        <w:t>质检总局 国家标准委关于在部分省市开展企业</w:t>
      </w:r>
    </w:p>
    <w:p w:rsidR="00B544FB" w:rsidRDefault="00B544FB" w:rsidP="00B544FB">
      <w:pPr>
        <w:pStyle w:val="a3"/>
        <w:jc w:val="center"/>
        <w:rPr>
          <w:rFonts w:asciiTheme="majorEastAsia" w:eastAsiaTheme="majorEastAsia" w:hAnsiTheme="majorEastAsia"/>
          <w:b/>
          <w:sz w:val="36"/>
          <w:szCs w:val="36"/>
        </w:rPr>
      </w:pPr>
      <w:r w:rsidRPr="00B544FB">
        <w:rPr>
          <w:rFonts w:asciiTheme="majorEastAsia" w:eastAsiaTheme="majorEastAsia" w:hAnsiTheme="majorEastAsia" w:hint="eastAsia"/>
          <w:b/>
          <w:sz w:val="36"/>
          <w:szCs w:val="36"/>
        </w:rPr>
        <w:t>产品标准自我声明公开试点工作的通知</w:t>
      </w:r>
    </w:p>
    <w:p w:rsidR="00B544FB" w:rsidRPr="00B544FB" w:rsidRDefault="00B544FB" w:rsidP="00B544FB">
      <w:pPr>
        <w:pStyle w:val="a3"/>
        <w:jc w:val="center"/>
        <w:rPr>
          <w:rFonts w:asciiTheme="majorEastAsia" w:eastAsiaTheme="majorEastAsia" w:hAnsiTheme="majorEastAsia"/>
          <w:b/>
          <w:sz w:val="36"/>
          <w:szCs w:val="36"/>
        </w:rPr>
      </w:pPr>
      <w:r w:rsidRPr="00B544FB">
        <w:rPr>
          <w:rFonts w:asciiTheme="majorEastAsia" w:eastAsiaTheme="majorEastAsia" w:hAnsiTheme="majorEastAsia" w:hint="eastAsia"/>
          <w:b/>
          <w:sz w:val="36"/>
          <w:szCs w:val="36"/>
        </w:rPr>
        <w:t>(国质检标联[2014]660号)</w:t>
      </w:r>
    </w:p>
    <w:p w:rsidR="00B544FB" w:rsidRPr="00771377" w:rsidRDefault="00B544FB" w:rsidP="00B544FB">
      <w:pPr>
        <w:pStyle w:val="a3"/>
      </w:pPr>
    </w:p>
    <w:p w:rsidR="00B544FB" w:rsidRDefault="00B544FB" w:rsidP="004E00E9">
      <w:pPr>
        <w:pStyle w:val="a3"/>
        <w:sectPr w:rsidR="00B544FB" w:rsidSect="00F101FA">
          <w:type w:val="continuous"/>
          <w:pgSz w:w="11906" w:h="16838"/>
          <w:pgMar w:top="1440" w:right="1800" w:bottom="1440" w:left="1800" w:header="851" w:footer="992" w:gutter="0"/>
          <w:cols w:space="425"/>
          <w:docGrid w:type="lines" w:linePitch="312"/>
        </w:sectPr>
      </w:pPr>
    </w:p>
    <w:tbl>
      <w:tblPr>
        <w:tblW w:w="5000" w:type="pct"/>
        <w:tblCellMar>
          <w:top w:w="30" w:type="dxa"/>
          <w:left w:w="30" w:type="dxa"/>
          <w:bottom w:w="30" w:type="dxa"/>
          <w:right w:w="30" w:type="dxa"/>
        </w:tblCellMar>
        <w:tblLook w:val="04A0" w:firstRow="1" w:lastRow="0" w:firstColumn="1" w:lastColumn="0" w:noHBand="0" w:noVBand="1"/>
      </w:tblPr>
      <w:tblGrid>
        <w:gridCol w:w="3940"/>
      </w:tblGrid>
      <w:tr w:rsidR="00B544FB" w:rsidRPr="00771377" w:rsidTr="00B544FB">
        <w:trPr>
          <w:trHeight w:val="993"/>
        </w:trPr>
        <w:tc>
          <w:tcPr>
            <w:tcW w:w="5000" w:type="pct"/>
            <w:tcMar>
              <w:top w:w="0" w:type="dxa"/>
              <w:left w:w="0" w:type="dxa"/>
              <w:bottom w:w="0" w:type="dxa"/>
              <w:right w:w="0" w:type="dxa"/>
            </w:tcMar>
            <w:vAlign w:val="center"/>
            <w:hideMark/>
          </w:tcPr>
          <w:p w:rsidR="00B544FB" w:rsidRPr="00B544FB" w:rsidRDefault="00B544FB" w:rsidP="00B544FB">
            <w:pPr>
              <w:pStyle w:val="a3"/>
              <w:spacing w:line="360" w:lineRule="auto"/>
              <w:rPr>
                <w:rFonts w:asciiTheme="minorEastAsia" w:hAnsiTheme="minorEastAsia"/>
                <w:sz w:val="24"/>
                <w:szCs w:val="24"/>
              </w:rPr>
            </w:pPr>
            <w:r w:rsidRPr="00B544FB">
              <w:rPr>
                <w:rFonts w:asciiTheme="minorEastAsia" w:hAnsiTheme="minorEastAsia"/>
                <w:sz w:val="24"/>
                <w:szCs w:val="24"/>
              </w:rPr>
              <w:lastRenderedPageBreak/>
              <w:t>各省、自治区、直辖市质量技术监督局，深圳市市场和质量监督管理委员会，成都市质量技术监督局：</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为贯彻落实中国质量（北京）大会精神，加快推进企业产品标准自我声明公开制度研究，提升质量治理能力建设，按照《国务院关于促进市场公平竞争维护市场正常秩序的若干意见》（国发〔2014〕20号）有关要求，经研究，决定在上海等七省市开展企业产品标准自我声明公开试点工作。现将有关事项通知如下：</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一、试点地区</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上海、浙江、福建、山东、重庆、深圳、成都。</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二、试点任务</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一）建立完善企业产品标准自我声明公开制度。修订企业产品标准备案管理相关的法规和规范性文件，明确企业产品标准自我声明公开是实施企业产品标准备案的方式和途径。积极参与企业产品标准信息公共服务平台的建设工作，鼓励并引导企业利用统一、开放的平台自主开展企业产品</w:t>
            </w:r>
            <w:r w:rsidRPr="00B544FB">
              <w:rPr>
                <w:rFonts w:asciiTheme="minorEastAsia" w:hAnsiTheme="minorEastAsia"/>
                <w:sz w:val="24"/>
                <w:szCs w:val="24"/>
              </w:rPr>
              <w:lastRenderedPageBreak/>
              <w:t>标准自我声明公开工作。</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二）建立完善企业产品标准自我声明公开服务体系。根据制度建立的实际情况，以各级、各类标准化研究机构为依托，健全企业标准化基本公共服务功能，鼓励各类专业机构提供市场化的标准化专业服务，建立健全满足本地区企业管理水平和工作特点的标准化专业技术服务体系。</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三）制定完善企业产品标准自我声明公开鼓励政策。结合标准创新贡献奖、政府质量奖、质量强市示范城市、政府质量工作考核等活动，制定并完善鼓励性政策措施，充分调动企业参与产品标准自我声明公开制度的积极性。为消费者和标准化专业机构参与企业产品标准的监督和评价工作提供政策保障，促进质量诚信体系建设。</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四）探索建立企业产品标准自我声明监督机制。建立和完善企业产品标准自我声明内容的监督检查机制，纠正和查处不实的自我声明。探索依据企业自我声明公开的标准开展产品质量监督抽查和执法。畅通社会监督</w:t>
            </w:r>
            <w:r w:rsidRPr="00B544FB">
              <w:rPr>
                <w:rFonts w:asciiTheme="minorEastAsia" w:hAnsiTheme="minorEastAsia"/>
                <w:sz w:val="24"/>
                <w:szCs w:val="24"/>
              </w:rPr>
              <w:lastRenderedPageBreak/>
              <w:t>渠道，积极受理消费者的投诉和举报。</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三、工作进度</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试点工作起止时间为2014年12月至2015年12月底。</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（一）部署阶段。2014年12月底前，试点地区制定试点工作方案，建立完善企业产品标准自我声明公开管理制度，研究制定相关政策措施，做好宣传动员。</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（二）实施阶段。2015年1月至11月，试点地区要稳妥推进相应管理机制的实施，鼓励并指导企业开展产品标准自我声明公开工作，鼓励标准化专业机构开展技术服务，做好企业产品标准的评价和咨询服务。</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（三）总结阶段。2015年12月底前，试点地区做好试点工作总结，并将试点工作总结报告报送国家标准委。</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四、工作要求</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一）提高思想认识。企业产品标准自我声明公开试点是简政放权、激发市场活力、改革标准化工作的重要举措，是通过市场竞争机制实现优质优价、完善质量治理格局的重要途径，也是突出企业质量主体责任，加强质量诚信体系建设的重要抓手。各试点地区要以高度的责任感，充分认识试点工作的重要性，扎实做好试点工作。</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（二）加强组织领导。各试点地区</w:t>
            </w:r>
            <w:r w:rsidRPr="00B544FB">
              <w:rPr>
                <w:rFonts w:asciiTheme="minorEastAsia" w:hAnsiTheme="minorEastAsia"/>
                <w:sz w:val="24"/>
                <w:szCs w:val="24"/>
              </w:rPr>
              <w:lastRenderedPageBreak/>
              <w:t>要建立专门机构、配备专门人员负责协调推进试点工作，明确工作目标、工作职责和工作任务，做好制度设计与法律法规的协调，有计划、分步骤，逐项推动试点工作。</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（三）做好宣传动员。加大企业产品标准自我声明公开宣传工作力度。引导企业、消费者、标准化专业机构以及各级政府部门参与到企业产品标准管理改革中来，为企业产品标准公开创造良好的舆论环境。</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四）及时沟通协调。各试点地区要紧密跟踪制度运行情况，加强与国家标准委的沟通，及时评估企业产品标准信息公共服务平台的运行效果，反馈试点实施过程中出现的重大问题，对指导意见提出完善建议。非试点地区各级质量技术监督局部门要及时主动地研究产品标准管理政策对接问题，积极支持和配合试点地区做好企业产品标准自我声明公开制度的实施工作，协调解决试点工作中产生的企业产品标准管理问题。</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联系人：国家标准</w:t>
            </w:r>
            <w:proofErr w:type="gramStart"/>
            <w:r w:rsidRPr="00B544FB">
              <w:rPr>
                <w:rFonts w:asciiTheme="minorEastAsia" w:hAnsiTheme="minorEastAsia"/>
                <w:sz w:val="24"/>
                <w:szCs w:val="24"/>
              </w:rPr>
              <w:t>委地方</w:t>
            </w:r>
            <w:proofErr w:type="gramEnd"/>
            <w:r w:rsidRPr="00B544FB">
              <w:rPr>
                <w:rFonts w:asciiTheme="minorEastAsia" w:hAnsiTheme="minorEastAsia"/>
                <w:sz w:val="24"/>
                <w:szCs w:val="24"/>
              </w:rPr>
              <w:t>标准化管理部 宋国建 李运强</w:t>
            </w:r>
          </w:p>
          <w:p w:rsidR="00B544FB" w:rsidRPr="00B544FB" w:rsidRDefault="00B544FB" w:rsidP="00B544FB">
            <w:pPr>
              <w:pStyle w:val="a3"/>
              <w:spacing w:line="360" w:lineRule="auto"/>
              <w:ind w:firstLine="420"/>
              <w:jc w:val="left"/>
              <w:rPr>
                <w:rFonts w:asciiTheme="minorEastAsia" w:hAnsiTheme="minorEastAsia"/>
                <w:sz w:val="24"/>
                <w:szCs w:val="24"/>
              </w:rPr>
            </w:pPr>
            <w:r w:rsidRPr="00B544FB">
              <w:rPr>
                <w:rFonts w:asciiTheme="minorEastAsia" w:hAnsiTheme="minorEastAsia"/>
                <w:sz w:val="24"/>
                <w:szCs w:val="24"/>
              </w:rPr>
              <w:t>联系电话：010-82262625</w:t>
            </w:r>
          </w:p>
          <w:p w:rsidR="00B544FB" w:rsidRPr="00B544FB" w:rsidRDefault="00B544FB" w:rsidP="00B544FB">
            <w:pPr>
              <w:pStyle w:val="a3"/>
              <w:spacing w:line="360" w:lineRule="auto"/>
              <w:ind w:firstLine="420"/>
              <w:rPr>
                <w:rFonts w:asciiTheme="minorEastAsia" w:hAnsiTheme="minorEastAsia"/>
                <w:sz w:val="24"/>
                <w:szCs w:val="24"/>
              </w:rPr>
            </w:pPr>
            <w:r w:rsidRPr="00B544FB">
              <w:rPr>
                <w:rFonts w:asciiTheme="minorEastAsia" w:hAnsiTheme="minorEastAsia"/>
                <w:sz w:val="24"/>
                <w:szCs w:val="24"/>
              </w:rPr>
              <w:t>邮 箱：songgj@sac.gov.cn</w:t>
            </w:r>
          </w:p>
          <w:p w:rsidR="00B544FB" w:rsidRPr="00B544FB" w:rsidRDefault="00B544FB" w:rsidP="00B544FB">
            <w:pPr>
              <w:pStyle w:val="a3"/>
              <w:spacing w:line="360" w:lineRule="auto"/>
              <w:rPr>
                <w:rFonts w:asciiTheme="minorEastAsia" w:hAnsiTheme="minorEastAsia"/>
                <w:sz w:val="24"/>
                <w:szCs w:val="24"/>
              </w:rPr>
            </w:pPr>
            <w:r w:rsidRPr="00B544FB">
              <w:rPr>
                <w:rFonts w:asciiTheme="minorEastAsia" w:hAnsiTheme="minorEastAsia"/>
                <w:sz w:val="24"/>
                <w:szCs w:val="24"/>
              </w:rPr>
              <w:t> </w:t>
            </w:r>
            <w:r w:rsidRPr="00B544FB">
              <w:rPr>
                <w:rFonts w:asciiTheme="minorEastAsia" w:hAnsiTheme="minorEastAsia" w:hint="eastAsia"/>
                <w:sz w:val="24"/>
                <w:szCs w:val="24"/>
              </w:rPr>
              <w:t xml:space="preserve">    </w:t>
            </w:r>
            <w:r>
              <w:rPr>
                <w:rFonts w:asciiTheme="minorEastAsia" w:hAnsiTheme="minorEastAsia" w:hint="eastAsia"/>
                <w:sz w:val="24"/>
                <w:szCs w:val="24"/>
              </w:rPr>
              <w:t xml:space="preserve">   </w:t>
            </w:r>
            <w:bookmarkStart w:id="0" w:name="_GoBack"/>
            <w:bookmarkEnd w:id="0"/>
            <w:r w:rsidRPr="00B544FB">
              <w:rPr>
                <w:rFonts w:asciiTheme="minorEastAsia" w:hAnsiTheme="minorEastAsia"/>
                <w:sz w:val="24"/>
                <w:szCs w:val="24"/>
              </w:rPr>
              <w:t>质检总局</w:t>
            </w:r>
            <w:r w:rsidRPr="00B544FB">
              <w:rPr>
                <w:rFonts w:asciiTheme="minorEastAsia" w:hAnsiTheme="minorEastAsia" w:hint="eastAsia"/>
                <w:sz w:val="24"/>
                <w:szCs w:val="24"/>
              </w:rPr>
              <w:t xml:space="preserve">  </w:t>
            </w:r>
            <w:r w:rsidRPr="00B544FB">
              <w:rPr>
                <w:rFonts w:asciiTheme="minorEastAsia" w:hAnsiTheme="minorEastAsia"/>
                <w:sz w:val="24"/>
                <w:szCs w:val="24"/>
              </w:rPr>
              <w:t> 国家标准委</w:t>
            </w:r>
          </w:p>
          <w:p w:rsidR="00B544FB" w:rsidRPr="00771377" w:rsidRDefault="00B544FB" w:rsidP="00B544FB">
            <w:pPr>
              <w:pStyle w:val="a3"/>
              <w:spacing w:line="360" w:lineRule="auto"/>
              <w:ind w:firstLine="420"/>
            </w:pPr>
            <w:r w:rsidRPr="00B544FB">
              <w:rPr>
                <w:rFonts w:asciiTheme="minorEastAsia" w:hAnsiTheme="minorEastAsia"/>
                <w:sz w:val="24"/>
                <w:szCs w:val="24"/>
              </w:rPr>
              <w:t xml:space="preserve">　　</w:t>
            </w:r>
            <w:r w:rsidRPr="00B544FB">
              <w:rPr>
                <w:rFonts w:asciiTheme="minorEastAsia" w:hAnsiTheme="minorEastAsia" w:hint="eastAsia"/>
                <w:sz w:val="24"/>
                <w:szCs w:val="24"/>
              </w:rPr>
              <w:t xml:space="preserve">    </w:t>
            </w:r>
            <w:r w:rsidRPr="00B544FB">
              <w:rPr>
                <w:rFonts w:asciiTheme="minorEastAsia" w:hAnsiTheme="minorEastAsia"/>
                <w:sz w:val="24"/>
                <w:szCs w:val="24"/>
              </w:rPr>
              <w:t>2014年12月16日</w:t>
            </w:r>
          </w:p>
        </w:tc>
      </w:tr>
    </w:tbl>
    <w:p w:rsidR="00B544FB" w:rsidRDefault="00B544FB" w:rsidP="00B544FB">
      <w:pPr>
        <w:pStyle w:val="a3"/>
        <w:sectPr w:rsidR="00B544FB" w:rsidSect="00B544FB">
          <w:type w:val="continuous"/>
          <w:pgSz w:w="11906" w:h="16838"/>
          <w:pgMar w:top="1440" w:right="1800" w:bottom="1440" w:left="1800" w:header="851" w:footer="992" w:gutter="0"/>
          <w:cols w:num="2" w:space="425"/>
          <w:docGrid w:type="lines" w:linePitch="312"/>
        </w:sectPr>
      </w:pPr>
    </w:p>
    <w:p w:rsidR="00B544FB" w:rsidRPr="00771377" w:rsidRDefault="00B544FB" w:rsidP="00B544FB">
      <w:pPr>
        <w:pStyle w:val="a3"/>
      </w:pPr>
    </w:p>
    <w:p w:rsidR="00B544FB" w:rsidRPr="00B544FB" w:rsidRDefault="00B544FB" w:rsidP="00F101FA">
      <w:pPr>
        <w:spacing w:line="276" w:lineRule="auto"/>
        <w:rPr>
          <w:sz w:val="24"/>
          <w:szCs w:val="24"/>
        </w:rPr>
      </w:pPr>
    </w:p>
    <w:p w:rsidR="00B544FB" w:rsidRPr="00F101FA" w:rsidRDefault="00B544FB" w:rsidP="00F101FA">
      <w:pPr>
        <w:spacing w:line="276" w:lineRule="auto"/>
        <w:rPr>
          <w:rFonts w:hint="eastAsia"/>
          <w:sz w:val="24"/>
          <w:szCs w:val="24"/>
        </w:rPr>
      </w:pPr>
    </w:p>
    <w:sectPr w:rsidR="00B544FB" w:rsidRPr="00F101FA" w:rsidSect="00F101FA">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6B" w:rsidRDefault="006E1C6B" w:rsidP="000F511F">
      <w:r>
        <w:separator/>
      </w:r>
    </w:p>
  </w:endnote>
  <w:endnote w:type="continuationSeparator" w:id="0">
    <w:p w:rsidR="006E1C6B" w:rsidRDefault="006E1C6B" w:rsidP="000F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隶二简体">
    <w:altName w:val="Microsoft YaHei UI"/>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3332"/>
      <w:docPartObj>
        <w:docPartGallery w:val="Page Numbers (Bottom of Page)"/>
        <w:docPartUnique/>
      </w:docPartObj>
    </w:sdtPr>
    <w:sdtEndPr/>
    <w:sdtContent>
      <w:p w:rsidR="000F511F" w:rsidRDefault="000F511F">
        <w:pPr>
          <w:pStyle w:val="a5"/>
          <w:jc w:val="center"/>
        </w:pPr>
        <w:r>
          <w:fldChar w:fldCharType="begin"/>
        </w:r>
        <w:r>
          <w:instrText>PAGE   \* MERGEFORMAT</w:instrText>
        </w:r>
        <w:r>
          <w:fldChar w:fldCharType="separate"/>
        </w:r>
        <w:r w:rsidR="00B544FB" w:rsidRPr="00B544FB">
          <w:rPr>
            <w:noProof/>
            <w:lang w:val="zh-CN"/>
          </w:rPr>
          <w:t>5</w:t>
        </w:r>
        <w:r>
          <w:fldChar w:fldCharType="end"/>
        </w:r>
      </w:p>
    </w:sdtContent>
  </w:sdt>
  <w:p w:rsidR="000F511F" w:rsidRDefault="000F51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6B" w:rsidRDefault="006E1C6B" w:rsidP="000F511F">
      <w:r>
        <w:separator/>
      </w:r>
    </w:p>
  </w:footnote>
  <w:footnote w:type="continuationSeparator" w:id="0">
    <w:p w:rsidR="006E1C6B" w:rsidRDefault="006E1C6B" w:rsidP="000F5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41"/>
    <w:rsid w:val="000F511F"/>
    <w:rsid w:val="00121F9B"/>
    <w:rsid w:val="0040462A"/>
    <w:rsid w:val="006E1C6B"/>
    <w:rsid w:val="00B544FB"/>
    <w:rsid w:val="00EA7841"/>
    <w:rsid w:val="00F101FA"/>
    <w:rsid w:val="00FE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E6F46-46E1-41C5-AE86-6DFDB87E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511F"/>
    <w:pPr>
      <w:widowControl w:val="0"/>
      <w:jc w:val="both"/>
    </w:pPr>
  </w:style>
  <w:style w:type="paragraph" w:styleId="a4">
    <w:name w:val="header"/>
    <w:basedOn w:val="a"/>
    <w:link w:val="Char"/>
    <w:uiPriority w:val="99"/>
    <w:unhideWhenUsed/>
    <w:rsid w:val="000F5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511F"/>
    <w:rPr>
      <w:sz w:val="18"/>
      <w:szCs w:val="18"/>
    </w:rPr>
  </w:style>
  <w:style w:type="paragraph" w:styleId="a5">
    <w:name w:val="footer"/>
    <w:basedOn w:val="a"/>
    <w:link w:val="Char0"/>
    <w:uiPriority w:val="99"/>
    <w:unhideWhenUsed/>
    <w:rsid w:val="000F511F"/>
    <w:pPr>
      <w:tabs>
        <w:tab w:val="center" w:pos="4153"/>
        <w:tab w:val="right" w:pos="8306"/>
      </w:tabs>
      <w:snapToGrid w:val="0"/>
      <w:jc w:val="left"/>
    </w:pPr>
    <w:rPr>
      <w:sz w:val="18"/>
      <w:szCs w:val="18"/>
    </w:rPr>
  </w:style>
  <w:style w:type="character" w:customStyle="1" w:styleId="Char0">
    <w:name w:val="页脚 Char"/>
    <w:basedOn w:val="a0"/>
    <w:link w:val="a5"/>
    <w:uiPriority w:val="99"/>
    <w:rsid w:val="000F51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889">
      <w:bodyDiv w:val="1"/>
      <w:marLeft w:val="0"/>
      <w:marRight w:val="0"/>
      <w:marTop w:val="0"/>
      <w:marBottom w:val="0"/>
      <w:divBdr>
        <w:top w:val="none" w:sz="0" w:space="0" w:color="auto"/>
        <w:left w:val="none" w:sz="0" w:space="0" w:color="auto"/>
        <w:bottom w:val="none" w:sz="0" w:space="0" w:color="auto"/>
        <w:right w:val="none" w:sz="0" w:space="0" w:color="auto"/>
      </w:divBdr>
    </w:div>
    <w:div w:id="14799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2CA3-F4D7-40DE-AFE8-332E092E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485</Words>
  <Characters>2770</Characters>
  <Application>Microsoft Office Word</Application>
  <DocSecurity>0</DocSecurity>
  <Lines>23</Lines>
  <Paragraphs>6</Paragraphs>
  <ScaleCrop>false</ScaleCrop>
  <Company>Microsoft</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gjsdxj</dc:creator>
  <cp:keywords/>
  <dc:description/>
  <cp:lastModifiedBy>gjsdxj</cp:lastModifiedBy>
  <cp:revision>2</cp:revision>
  <dcterms:created xsi:type="dcterms:W3CDTF">2015-10-08T06:04:00Z</dcterms:created>
  <dcterms:modified xsi:type="dcterms:W3CDTF">2015-10-10T08:17:00Z</dcterms:modified>
</cp:coreProperties>
</file>