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329" w:lineRule="exact"/>
        <w:ind w:left="89"/>
        <w:jc w:val="left"/>
        <w:rPr>
          <w:rFonts w:ascii="DCWEMR+ºÚÌå"/>
          <w:color w:val="000000"/>
          <w:sz w:val="30"/>
        </w:rPr>
      </w:pPr>
      <w:r>
        <w:rPr>
          <w:lang w:val="en-US" w:eastAsia="zh-CN"/>
        </w:rPr>
        <w:drawing>
          <wp:anchor distT="0" distB="0" distL="114300" distR="114300" simplePos="0" relativeHeight="251660288" behindDoc="1" locked="0" layoutInCell="1" allowOverlap="1">
            <wp:simplePos x="0" y="0"/>
            <wp:positionH relativeFrom="page">
              <wp:posOffset>1208405</wp:posOffset>
            </wp:positionH>
            <wp:positionV relativeFrom="page">
              <wp:posOffset>1669415</wp:posOffset>
            </wp:positionV>
            <wp:extent cx="475615" cy="504825"/>
            <wp:effectExtent l="19050" t="0" r="635"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5"/>
                    <a:srcRect/>
                    <a:stretch>
                      <a:fillRect/>
                    </a:stretch>
                  </pic:blipFill>
                  <pic:spPr>
                    <a:xfrm>
                      <a:off x="0" y="0"/>
                      <a:ext cx="475615" cy="504825"/>
                    </a:xfrm>
                    <a:prstGeom prst="rect">
                      <a:avLst/>
                    </a:prstGeom>
                    <a:noFill/>
                    <a:ln w="9525">
                      <a:noFill/>
                      <a:miter lim="800000"/>
                      <a:headEnd/>
                      <a:tailEnd/>
                    </a:ln>
                  </pic:spPr>
                </pic:pic>
              </a:graphicData>
            </a:graphic>
          </wp:anchor>
        </w:drawing>
      </w:r>
      <w:r>
        <w:rPr>
          <w:lang w:val="en-US" w:eastAsia="zh-CN"/>
        </w:rPr>
        <w:drawing>
          <wp:anchor distT="0" distB="0" distL="114300" distR="114300" simplePos="0" relativeHeight="251659264" behindDoc="1" locked="0" layoutInCell="1" allowOverlap="1">
            <wp:simplePos x="0" y="0"/>
            <wp:positionH relativeFrom="page">
              <wp:posOffset>1143000</wp:posOffset>
            </wp:positionH>
            <wp:positionV relativeFrom="page">
              <wp:posOffset>3956050</wp:posOffset>
            </wp:positionV>
            <wp:extent cx="713105" cy="23304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6" cstate="print"/>
                    <a:srcRect/>
                    <a:stretch>
                      <a:fillRect/>
                    </a:stretch>
                  </pic:blipFill>
                  <pic:spPr>
                    <a:xfrm>
                      <a:off x="0" y="0"/>
                      <a:ext cx="713105" cy="233045"/>
                    </a:xfrm>
                    <a:prstGeom prst="rect">
                      <a:avLst/>
                    </a:prstGeom>
                    <a:noFill/>
                    <a:ln w="9525">
                      <a:noFill/>
                      <a:miter lim="800000"/>
                      <a:headEnd/>
                      <a:tailEnd/>
                    </a:ln>
                  </pic:spPr>
                </pic:pic>
              </a:graphicData>
            </a:graphic>
          </wp:anchor>
        </w:drawing>
      </w:r>
      <w:r>
        <w:rPr>
          <w:lang w:val="en-US" w:eastAsia="zh-CN"/>
        </w:rPr>
        <w:drawing>
          <wp:anchor distT="0" distB="0" distL="114300" distR="114300" simplePos="0" relativeHeight="251655168" behindDoc="1" locked="0" layoutInCell="1" allowOverlap="1">
            <wp:simplePos x="0" y="0"/>
            <wp:positionH relativeFrom="page">
              <wp:posOffset>1134745</wp:posOffset>
            </wp:positionH>
            <wp:positionV relativeFrom="page">
              <wp:posOffset>3531870</wp:posOffset>
            </wp:positionV>
            <wp:extent cx="5267325" cy="114300"/>
            <wp:effectExtent l="19050" t="0" r="9525"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7"/>
                    <a:srcRect/>
                    <a:stretch>
                      <a:fillRect/>
                    </a:stretch>
                  </pic:blipFill>
                  <pic:spPr>
                    <a:xfrm>
                      <a:off x="0" y="0"/>
                      <a:ext cx="5267325" cy="114300"/>
                    </a:xfrm>
                    <a:prstGeom prst="rect">
                      <a:avLst/>
                    </a:prstGeom>
                    <a:noFill/>
                    <a:ln w="9525">
                      <a:noFill/>
                      <a:miter lim="800000"/>
                      <a:headEnd/>
                      <a:tailEnd/>
                    </a:ln>
                  </pic:spPr>
                </pic:pic>
              </a:graphicData>
            </a:graphic>
          </wp:anchor>
        </w:drawing>
      </w:r>
      <w:r>
        <w:rPr>
          <w:rFonts w:ascii="HRWAVP+ºÚÌå" w:hAnsi="HRWAVP+ºÚÌå" w:cs="HRWAVP+ºÚÌå"/>
          <w:color w:val="00B0F0"/>
          <w:spacing w:val="2"/>
          <w:sz w:val="32"/>
        </w:rPr>
        <w:t>————————</w:t>
      </w:r>
      <w:r>
        <w:rPr>
          <w:rFonts w:ascii="Times New Roman"/>
          <w:color w:val="00B0F0"/>
          <w:spacing w:val="71"/>
          <w:sz w:val="32"/>
        </w:rPr>
        <w:t xml:space="preserve"> </w:t>
      </w:r>
      <w:r>
        <w:rPr>
          <w:rFonts w:ascii="HRWAVP+ºÚÌå" w:hAnsi="HRWAVP+ºÚÌå" w:cs="HRWAVP+ºÚÌå"/>
          <w:color w:val="000000"/>
          <w:sz w:val="30"/>
        </w:rPr>
        <w:t>青岛市特种设备协会</w:t>
      </w:r>
      <w:r>
        <w:rPr>
          <w:rFonts w:ascii="Times New Roman"/>
          <w:color w:val="000000"/>
          <w:spacing w:val="77"/>
          <w:sz w:val="30"/>
        </w:rPr>
        <w:t xml:space="preserve"> </w:t>
      </w:r>
      <w:r>
        <w:rPr>
          <w:rFonts w:ascii="HRWAVP+ºÚÌå" w:hAnsi="HRWAVP+ºÚÌå" w:cs="HRWAVP+ºÚÌå"/>
          <w:color w:val="00B0F0"/>
          <w:spacing w:val="2"/>
          <w:sz w:val="32"/>
        </w:rPr>
        <w:t>——</w:t>
      </w:r>
      <w:r>
        <w:rPr>
          <w:rFonts w:ascii="DCWEMR+ºÚÌå"/>
          <w:color w:val="00B0F0"/>
          <w:spacing w:val="1"/>
          <w:sz w:val="32"/>
        </w:rPr>
        <w:t>-</w:t>
      </w:r>
      <w:r>
        <w:rPr>
          <w:rFonts w:ascii="HRWAVP+ºÚÌå" w:hAnsi="HRWAVP+ºÚÌå" w:cs="HRWAVP+ºÚÌå"/>
          <w:color w:val="00B0F0"/>
          <w:spacing w:val="2"/>
          <w:sz w:val="32"/>
        </w:rPr>
        <w:t>—————</w:t>
      </w:r>
      <w:r>
        <w:rPr>
          <w:rFonts w:ascii="DCWEMR+ºÚÌå"/>
          <w:color w:val="00B0F0"/>
          <w:sz w:val="30"/>
        </w:rPr>
        <w:t>-</w:t>
      </w:r>
    </w:p>
    <w:p>
      <w:pPr>
        <w:pStyle w:val="7"/>
        <w:spacing w:before="735" w:after="0" w:line="1012" w:lineRule="exact"/>
        <w:ind w:left="1003"/>
        <w:jc w:val="left"/>
        <w:rPr>
          <w:rFonts w:ascii="EPHKML+·½ÕýÁ¥¶þ¼òÌå"/>
          <w:color w:val="000000"/>
          <w:sz w:val="90"/>
        </w:rPr>
      </w:pPr>
      <w:r>
        <w:rPr>
          <w:rFonts w:ascii="EPHKML+·½ÕýÁ¥¶þ¼òÌå" w:hAnsi="EPHKML+·½ÕýÁ¥¶þ¼òÌå" w:cs="EPHKML+·½ÕýÁ¥¶þ¼òÌå"/>
          <w:color w:val="C00000"/>
          <w:sz w:val="90"/>
        </w:rPr>
        <w:t>特种设备协会简报</w:t>
      </w:r>
    </w:p>
    <w:p>
      <w:pPr>
        <w:pStyle w:val="7"/>
        <w:spacing w:before="402" w:after="0" w:line="370" w:lineRule="exact"/>
        <w:ind w:left="2126"/>
        <w:jc w:val="left"/>
        <w:rPr>
          <w:rFonts w:ascii="HRWAVP+ºÚÌå"/>
          <w:color w:val="000000"/>
          <w:sz w:val="36"/>
        </w:rPr>
      </w:pPr>
      <w:r>
        <w:rPr>
          <w:rFonts w:ascii="DCWEMR+ºÚÌå"/>
          <w:color w:val="000000"/>
          <w:spacing w:val="23"/>
          <w:sz w:val="36"/>
        </w:rPr>
        <w:t>201</w:t>
      </w:r>
      <w:r>
        <w:rPr>
          <w:rFonts w:hint="eastAsia" w:ascii="DCWEMR+ºÚÌå" w:eastAsia="宋体"/>
          <w:color w:val="000000"/>
          <w:spacing w:val="23"/>
          <w:sz w:val="36"/>
          <w:lang w:val="en-US" w:eastAsia="zh-CN"/>
        </w:rPr>
        <w:t>7</w:t>
      </w:r>
      <w:r>
        <w:rPr>
          <w:rFonts w:ascii="HRWAVP+ºÚÌå" w:hAnsi="HRWAVP+ºÚÌå" w:cs="HRWAVP+ºÚÌå"/>
          <w:color w:val="000000"/>
          <w:sz w:val="36"/>
        </w:rPr>
        <w:t>年第</w:t>
      </w:r>
      <w:r>
        <w:rPr>
          <w:rFonts w:hint="eastAsia" w:ascii="HRWAVP+ºÚÌå" w:hAnsi="HRWAVP+ºÚÌå" w:eastAsia="宋体" w:cs="HRWAVP+ºÚÌå"/>
          <w:color w:val="000000"/>
          <w:sz w:val="36"/>
          <w:lang w:eastAsia="zh-CN"/>
        </w:rPr>
        <w:t>一</w:t>
      </w:r>
      <w:r>
        <w:rPr>
          <w:rFonts w:ascii="HRWAVP+ºÚÌå" w:hAnsi="HRWAVP+ºÚÌå" w:cs="HRWAVP+ºÚÌå"/>
          <w:color w:val="000000"/>
          <w:sz w:val="36"/>
        </w:rPr>
        <w:t>期</w:t>
      </w:r>
      <w:r>
        <w:rPr>
          <w:rFonts w:ascii="Times New Roman"/>
          <w:color w:val="000000"/>
          <w:spacing w:val="270"/>
          <w:sz w:val="36"/>
        </w:rPr>
        <w:t xml:space="preserve"> </w:t>
      </w:r>
      <w:r>
        <w:rPr>
          <w:rFonts w:ascii="HRWAVP+ºÚÌå" w:hAnsi="HRWAVP+ºÚÌå" w:cs="HRWAVP+ºÚÌå"/>
          <w:color w:val="000000"/>
          <w:sz w:val="36"/>
        </w:rPr>
        <w:t>总第</w:t>
      </w:r>
      <w:r>
        <w:rPr>
          <w:rFonts w:hint="eastAsia" w:ascii="HRWAVP+ºÚÌå" w:hAnsi="HRWAVP+ºÚÌå" w:eastAsia="宋体" w:cs="HRWAVP+ºÚÌå"/>
          <w:color w:val="000000"/>
          <w:sz w:val="36"/>
          <w:lang w:eastAsia="zh-CN"/>
        </w:rPr>
        <w:t>六</w:t>
      </w:r>
      <w:r>
        <w:rPr>
          <w:rFonts w:ascii="HRWAVP+ºÚÌå" w:hAnsi="HRWAVP+ºÚÌå" w:cs="HRWAVP+ºÚÌå"/>
          <w:color w:val="000000"/>
          <w:sz w:val="36"/>
        </w:rPr>
        <w:t>期</w:t>
      </w:r>
    </w:p>
    <w:p>
      <w:pPr>
        <w:pStyle w:val="7"/>
        <w:spacing w:before="468" w:after="0" w:line="250" w:lineRule="exact"/>
        <w:jc w:val="left"/>
        <w:rPr>
          <w:rFonts w:ascii="QLONSL+ËÎÌå"/>
          <w:color w:val="000000"/>
          <w:sz w:val="24"/>
        </w:rPr>
      </w:pPr>
      <w:r>
        <w:rPr>
          <w:rFonts w:ascii="HRWAVP+ºÚÌå" w:hAnsi="HRWAVP+ºÚÌå" w:cs="HRWAVP+ºÚÌå"/>
          <w:color w:val="000000"/>
          <w:spacing w:val="-3"/>
          <w:sz w:val="24"/>
        </w:rPr>
        <w:t>地址：青岛市市南区山东路</w:t>
      </w:r>
      <w:r>
        <w:rPr>
          <w:rFonts w:ascii="Times New Roman"/>
          <w:color w:val="000000"/>
          <w:spacing w:val="4"/>
          <w:sz w:val="24"/>
        </w:rPr>
        <w:t xml:space="preserve"> </w:t>
      </w:r>
      <w:r>
        <w:rPr>
          <w:rFonts w:ascii="DCWEMR+ºÚÌå"/>
          <w:color w:val="000000"/>
          <w:spacing w:val="30"/>
          <w:sz w:val="24"/>
        </w:rPr>
        <w:t>15</w:t>
      </w:r>
      <w:r>
        <w:rPr>
          <w:rFonts w:ascii="HRWAVP+ºÚÌå" w:hAnsi="HRWAVP+ºÚÌå" w:cs="HRWAVP+ºÚÌå"/>
          <w:color w:val="000000"/>
          <w:sz w:val="24"/>
        </w:rPr>
        <w:t>号</w:t>
      </w:r>
      <w:r>
        <w:rPr>
          <w:rFonts w:ascii="Times New Roman"/>
          <w:color w:val="000000"/>
          <w:spacing w:val="3540"/>
          <w:sz w:val="24"/>
        </w:rPr>
        <w:t xml:space="preserve"> </w:t>
      </w:r>
      <w:r>
        <w:rPr>
          <w:rFonts w:ascii="SPOFPV+ËÎÌå"/>
          <w:color w:val="000000"/>
          <w:spacing w:val="15"/>
          <w:sz w:val="24"/>
        </w:rPr>
        <w:t>201</w:t>
      </w:r>
      <w:r>
        <w:rPr>
          <w:rFonts w:hint="eastAsia" w:ascii="SPOFPV+ËÎÌå" w:eastAsia="宋体"/>
          <w:color w:val="000000"/>
          <w:spacing w:val="15"/>
          <w:sz w:val="24"/>
          <w:lang w:val="en-US" w:eastAsia="zh-CN"/>
        </w:rPr>
        <w:t>7</w:t>
      </w:r>
      <w:r>
        <w:rPr>
          <w:rFonts w:ascii="QLONSL+ËÎÌå" w:hAnsi="QLONSL+ËÎÌå" w:cs="QLONSL+ËÎÌå"/>
          <w:color w:val="000000"/>
          <w:sz w:val="24"/>
        </w:rPr>
        <w:t>年</w:t>
      </w:r>
      <w:r>
        <w:rPr>
          <w:rFonts w:ascii="Times New Roman"/>
          <w:color w:val="000000"/>
          <w:sz w:val="24"/>
        </w:rPr>
        <w:t xml:space="preserve"> </w:t>
      </w:r>
      <w:r>
        <w:rPr>
          <w:rFonts w:hint="eastAsia" w:ascii="Times New Roman" w:eastAsia="宋体"/>
          <w:color w:val="000000"/>
          <w:sz w:val="24"/>
          <w:lang w:val="en-US" w:eastAsia="zh-CN"/>
        </w:rPr>
        <w:t>3</w:t>
      </w:r>
      <w:r>
        <w:rPr>
          <w:rFonts w:ascii="QLONSL+ËÎÌå" w:hAnsi="QLONSL+ËÎÌå" w:cs="QLONSL+ËÎÌå"/>
          <w:color w:val="000000"/>
          <w:sz w:val="24"/>
        </w:rPr>
        <w:t>月</w:t>
      </w:r>
    </w:p>
    <w:p>
      <w:pPr>
        <w:pStyle w:val="7"/>
        <w:spacing w:before="62" w:after="0" w:line="250" w:lineRule="exact"/>
        <w:jc w:val="left"/>
        <w:rPr>
          <w:rFonts w:ascii="QLONSL+ËÎÌå"/>
          <w:color w:val="000000"/>
          <w:sz w:val="21"/>
        </w:rPr>
      </w:pPr>
      <w:r>
        <w:rPr>
          <w:rFonts w:ascii="HRWAVP+ºÚÌå" w:hAnsi="HRWAVP+ºÚÌå" w:cs="HRWAVP+ºÚÌå"/>
          <w:color w:val="000000"/>
          <w:spacing w:val="-17"/>
          <w:sz w:val="24"/>
        </w:rPr>
        <w:t>电话（传真）：</w:t>
      </w:r>
      <w:r>
        <w:rPr>
          <w:rFonts w:ascii="DCWEMR+ºÚÌå"/>
          <w:color w:val="000000"/>
          <w:sz w:val="24"/>
        </w:rPr>
        <w:t>0532-85815622</w:t>
      </w:r>
      <w:r>
        <w:rPr>
          <w:rFonts w:ascii="DCWEMR+ºÚÌå"/>
          <w:color w:val="000000"/>
          <w:spacing w:val="3241"/>
          <w:sz w:val="24"/>
        </w:rPr>
        <w:t xml:space="preserve"> </w:t>
      </w:r>
      <w:r>
        <w:rPr>
          <w:rFonts w:ascii="QLONSL+ËÎÌå" w:hAnsi="QLONSL+ËÎÌå" w:cs="QLONSL+ËÎÌå"/>
          <w:color w:val="000000"/>
          <w:sz w:val="21"/>
        </w:rPr>
        <w:t>内部刊物</w:t>
      </w:r>
      <w:r>
        <w:rPr>
          <w:rFonts w:ascii="Times New Roman"/>
          <w:color w:val="000000"/>
          <w:spacing w:val="53"/>
          <w:sz w:val="21"/>
        </w:rPr>
        <w:t xml:space="preserve"> </w:t>
      </w:r>
      <w:r>
        <w:rPr>
          <w:rFonts w:ascii="QLONSL+ËÎÌå" w:hAnsi="QLONSL+ËÎÌå" w:cs="QLONSL+ËÎÌå"/>
          <w:color w:val="000000"/>
          <w:sz w:val="21"/>
        </w:rPr>
        <w:t>免费赠阅</w:t>
      </w:r>
    </w:p>
    <w:p>
      <w:pPr>
        <w:pStyle w:val="7"/>
        <w:spacing w:before="824" w:after="0" w:line="291" w:lineRule="exact"/>
        <w:jc w:val="left"/>
        <w:rPr>
          <w:rFonts w:ascii="HRWAVP+ºÚÌå"/>
          <w:color w:val="000000"/>
          <w:sz w:val="28"/>
        </w:rPr>
      </w:pPr>
      <w:r>
        <w:rPr>
          <w:rFonts w:ascii="HRWAVP+ºÚÌå" w:hAnsi="HRWAVP+ºÚÌå" w:cs="HRWAVP+ºÚÌå"/>
          <w:color w:val="000000"/>
          <w:sz w:val="28"/>
        </w:rPr>
        <w:t>协会动态</w:t>
      </w:r>
    </w:p>
    <w:p>
      <w:pPr>
        <w:pStyle w:val="7"/>
        <w:spacing w:before="606" w:after="0" w:line="370" w:lineRule="exact"/>
        <w:ind w:left="84"/>
        <w:jc w:val="left"/>
        <w:rPr>
          <w:rFonts w:ascii="QLONSL+ËÎÌå"/>
          <w:color w:val="000000"/>
          <w:sz w:val="36"/>
        </w:rPr>
      </w:pPr>
      <w:r>
        <w:rPr>
          <w:rFonts w:ascii="QLONSL+ËÎÌå" w:hAnsi="QLONSL+ËÎÌå" w:cs="QLONSL+ËÎÌå"/>
          <w:color w:val="000000"/>
          <w:spacing w:val="2"/>
          <w:sz w:val="36"/>
        </w:rPr>
        <w:t>青岛市特种设备协会举办</w:t>
      </w:r>
      <w:r>
        <w:rPr>
          <w:rFonts w:ascii="Times New Roman"/>
          <w:color w:val="000000"/>
          <w:spacing w:val="-1"/>
          <w:sz w:val="36"/>
        </w:rPr>
        <w:t xml:space="preserve"> </w:t>
      </w:r>
      <w:r>
        <w:rPr>
          <w:rFonts w:ascii="SPOFPV+ËÎÌå"/>
          <w:color w:val="000000"/>
          <w:spacing w:val="24"/>
          <w:sz w:val="36"/>
        </w:rPr>
        <w:t>201</w:t>
      </w:r>
      <w:r>
        <w:rPr>
          <w:rFonts w:hint="eastAsia" w:ascii="SPOFPV+ËÎÌå" w:eastAsia="宋体"/>
          <w:color w:val="000000"/>
          <w:spacing w:val="24"/>
          <w:sz w:val="36"/>
          <w:lang w:val="en-US" w:eastAsia="zh-CN"/>
        </w:rPr>
        <w:t>6</w:t>
      </w:r>
      <w:r>
        <w:rPr>
          <w:rFonts w:ascii="QLONSL+ËÎÌå" w:hAnsi="QLONSL+ËÎÌå" w:cs="QLONSL+ËÎÌå"/>
          <w:color w:val="000000"/>
          <w:spacing w:val="1"/>
          <w:sz w:val="36"/>
        </w:rPr>
        <w:t>年度理事、会员会议</w:t>
      </w:r>
    </w:p>
    <w:p>
      <w:pPr>
        <w:pStyle w:val="7"/>
        <w:spacing w:before="612" w:after="0" w:line="250" w:lineRule="exact"/>
        <w:ind w:left="420"/>
        <w:jc w:val="left"/>
        <w:rPr>
          <w:rFonts w:hint="eastAsia" w:ascii="宋体" w:hAnsi="宋体" w:eastAsia="宋体" w:cs="宋体"/>
          <w:color w:val="000000"/>
          <w:sz w:val="24"/>
          <w:szCs w:val="24"/>
        </w:rPr>
      </w:pPr>
      <w:r>
        <w:rPr>
          <w:lang w:val="en-US" w:eastAsia="zh-CN"/>
        </w:rPr>
        <w:drawing>
          <wp:anchor distT="0" distB="0" distL="114300" distR="114300" simplePos="0" relativeHeight="251658240" behindDoc="1" locked="0" layoutInCell="1" allowOverlap="1">
            <wp:simplePos x="0" y="0"/>
            <wp:positionH relativeFrom="page">
              <wp:posOffset>3121025</wp:posOffset>
            </wp:positionH>
            <wp:positionV relativeFrom="page">
              <wp:posOffset>5144770</wp:posOffset>
            </wp:positionV>
            <wp:extent cx="3613150" cy="2860040"/>
            <wp:effectExtent l="19050" t="0" r="6350" b="0"/>
            <wp:wrapNone/>
            <wp:docPr id="5" name="图片 3" descr="C:\Users\Administrator\Desktop\DSC_06131111111111111.jpgDSC_061311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DSC_06131111111111111.jpgDSC_06131111111111111"/>
                    <pic:cNvPicPr>
                      <a:picLocks noChangeAspect="1" noChangeArrowheads="1"/>
                    </pic:cNvPicPr>
                  </pic:nvPicPr>
                  <pic:blipFill>
                    <a:blip r:embed="rId8"/>
                    <a:srcRect/>
                    <a:stretch>
                      <a:fillRect/>
                    </a:stretch>
                  </pic:blipFill>
                  <pic:spPr>
                    <a:xfrm>
                      <a:off x="0" y="0"/>
                      <a:ext cx="3613150" cy="2860040"/>
                    </a:xfrm>
                    <a:prstGeom prst="rect">
                      <a:avLst/>
                    </a:prstGeom>
                    <a:noFill/>
                    <a:ln w="9525">
                      <a:noFill/>
                      <a:miter lim="800000"/>
                      <a:headEnd/>
                      <a:tailEnd/>
                    </a:ln>
                  </pic:spPr>
                </pic:pic>
              </a:graphicData>
            </a:graphic>
          </wp:anchor>
        </w:drawing>
      </w:r>
      <w:r>
        <w:rPr>
          <w:rFonts w:hint="eastAsia" w:ascii="宋体" w:hAnsi="宋体" w:eastAsia="宋体" w:cs="宋体"/>
          <w:color w:val="000000"/>
          <w:sz w:val="24"/>
          <w:szCs w:val="24"/>
          <w:lang w:val="en-US" w:eastAsia="zh-CN"/>
        </w:rPr>
        <w:t xml:space="preserve"> 3</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lang w:val="en-US" w:eastAsia="zh-CN"/>
        </w:rPr>
        <w:t>7</w:t>
      </w:r>
      <w:r>
        <w:rPr>
          <w:rFonts w:hint="eastAsia" w:ascii="宋体" w:hAnsi="宋体" w:eastAsia="宋体" w:cs="宋体"/>
          <w:color w:val="000000"/>
          <w:spacing w:val="-20"/>
          <w:sz w:val="24"/>
          <w:szCs w:val="24"/>
        </w:rPr>
        <w:t>日，青岛市特</w:t>
      </w:r>
    </w:p>
    <w:p>
      <w:pPr>
        <w:pStyle w:val="7"/>
        <w:spacing w:before="268" w:after="0" w:line="25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种设备协会 </w:t>
      </w:r>
      <w:r>
        <w:rPr>
          <w:rFonts w:hint="eastAsia" w:ascii="宋体" w:hAnsi="宋体" w:eastAsia="宋体" w:cs="宋体"/>
          <w:color w:val="000000"/>
          <w:spacing w:val="15"/>
          <w:sz w:val="24"/>
          <w:szCs w:val="24"/>
        </w:rPr>
        <w:t>201</w:t>
      </w:r>
      <w:r>
        <w:rPr>
          <w:rFonts w:hint="eastAsia" w:ascii="宋体" w:hAnsi="宋体" w:eastAsia="宋体" w:cs="宋体"/>
          <w:color w:val="000000"/>
          <w:spacing w:val="15"/>
          <w:sz w:val="24"/>
          <w:szCs w:val="24"/>
          <w:lang w:val="en-US" w:eastAsia="zh-CN"/>
        </w:rPr>
        <w:t>6</w:t>
      </w:r>
      <w:r>
        <w:rPr>
          <w:rFonts w:hint="eastAsia" w:ascii="宋体" w:hAnsi="宋体" w:eastAsia="宋体" w:cs="宋体"/>
          <w:color w:val="000000"/>
          <w:sz w:val="24"/>
          <w:szCs w:val="24"/>
        </w:rPr>
        <w:t>年度理</w:t>
      </w:r>
    </w:p>
    <w:p>
      <w:pPr>
        <w:pStyle w:val="7"/>
        <w:spacing w:before="271" w:after="0" w:line="250" w:lineRule="exact"/>
        <w:jc w:val="left"/>
        <w:rPr>
          <w:rFonts w:hint="eastAsia" w:ascii="宋体" w:hAnsi="宋体" w:eastAsia="宋体" w:cs="宋体"/>
          <w:color w:val="000000"/>
          <w:sz w:val="24"/>
          <w:szCs w:val="24"/>
        </w:rPr>
      </w:pPr>
      <w:r>
        <w:rPr>
          <w:rFonts w:hint="eastAsia" w:ascii="宋体" w:hAnsi="宋体" w:eastAsia="宋体" w:cs="宋体"/>
          <w:color w:val="000000"/>
          <w:spacing w:val="-11"/>
          <w:sz w:val="24"/>
          <w:szCs w:val="24"/>
        </w:rPr>
        <w:t>事、会员会议在青岛黄海</w:t>
      </w:r>
    </w:p>
    <w:p>
      <w:pPr>
        <w:pStyle w:val="7"/>
        <w:spacing w:before="271" w:after="0" w:line="250" w:lineRule="exact"/>
        <w:jc w:val="left"/>
        <w:rPr>
          <w:rFonts w:hint="eastAsia" w:ascii="宋体" w:hAnsi="宋体" w:eastAsia="宋体" w:cs="宋体"/>
          <w:color w:val="000000"/>
          <w:sz w:val="24"/>
          <w:szCs w:val="24"/>
        </w:rPr>
      </w:pPr>
      <w:r>
        <w:rPr>
          <w:rFonts w:hint="eastAsia" w:ascii="宋体" w:hAnsi="宋体" w:eastAsia="宋体" w:cs="宋体"/>
          <w:color w:val="000000"/>
          <w:spacing w:val="-11"/>
          <w:sz w:val="24"/>
          <w:szCs w:val="24"/>
        </w:rPr>
        <w:t>饭店会议中心召开，青岛</w:t>
      </w:r>
    </w:p>
    <w:p>
      <w:pPr>
        <w:pStyle w:val="7"/>
        <w:spacing w:before="268" w:after="0" w:line="250" w:lineRule="exact"/>
        <w:jc w:val="left"/>
        <w:rPr>
          <w:rFonts w:hint="eastAsia" w:ascii="宋体" w:hAnsi="宋体" w:eastAsia="宋体" w:cs="宋体"/>
          <w:color w:val="000000"/>
          <w:sz w:val="24"/>
          <w:szCs w:val="24"/>
        </w:rPr>
      </w:pPr>
      <w:r>
        <w:rPr>
          <w:rFonts w:hint="eastAsia" w:ascii="宋体" w:hAnsi="宋体" w:eastAsia="宋体" w:cs="宋体"/>
          <w:color w:val="000000"/>
          <w:spacing w:val="12"/>
          <w:sz w:val="24"/>
          <w:szCs w:val="24"/>
        </w:rPr>
        <w:t>市特种设备协会李建隆</w:t>
      </w:r>
    </w:p>
    <w:p>
      <w:pPr>
        <w:pStyle w:val="7"/>
        <w:spacing w:before="271" w:after="0" w:line="250" w:lineRule="exact"/>
        <w:jc w:val="left"/>
        <w:rPr>
          <w:rFonts w:hint="eastAsia" w:ascii="宋体" w:hAnsi="宋体" w:eastAsia="宋体" w:cs="宋体"/>
          <w:color w:val="000000"/>
          <w:spacing w:val="-11"/>
          <w:sz w:val="24"/>
          <w:szCs w:val="24"/>
        </w:rPr>
      </w:pPr>
      <w:r>
        <w:rPr>
          <w:rFonts w:hint="eastAsia" w:ascii="宋体" w:hAnsi="宋体" w:eastAsia="宋体" w:cs="宋体"/>
          <w:color w:val="000000"/>
          <w:spacing w:val="-11"/>
          <w:sz w:val="24"/>
          <w:szCs w:val="24"/>
        </w:rPr>
        <w:t>理事长、市特监处</w:t>
      </w:r>
      <w:r>
        <w:rPr>
          <w:rFonts w:hint="eastAsia" w:ascii="宋体" w:hAnsi="宋体" w:eastAsia="宋体" w:cs="宋体"/>
          <w:color w:val="000000"/>
          <w:spacing w:val="-11"/>
          <w:sz w:val="24"/>
          <w:szCs w:val="24"/>
          <w:lang w:eastAsia="zh-CN"/>
        </w:rPr>
        <w:t>辛晓峰</w:t>
      </w:r>
      <w:r>
        <w:rPr>
          <w:rFonts w:hint="eastAsia" w:ascii="宋体" w:hAnsi="宋体" w:eastAsia="宋体" w:cs="宋体"/>
          <w:color w:val="000000"/>
          <w:spacing w:val="-11"/>
          <w:sz w:val="24"/>
          <w:szCs w:val="24"/>
        </w:rPr>
        <w:t>、</w:t>
      </w:r>
    </w:p>
    <w:p>
      <w:pPr>
        <w:pStyle w:val="7"/>
        <w:spacing w:before="271" w:after="0" w:line="250" w:lineRule="exact"/>
        <w:jc w:val="left"/>
        <w:rPr>
          <w:rFonts w:hint="eastAsia" w:ascii="宋体" w:hAnsi="宋体" w:eastAsia="宋体" w:cs="宋体"/>
          <w:sz w:val="24"/>
          <w:szCs w:val="24"/>
          <w:lang w:val="en-US" w:eastAsia="zh-CN"/>
        </w:rPr>
      </w:pPr>
      <w:r>
        <w:rPr>
          <w:rFonts w:hint="eastAsia" w:ascii="宋体" w:hAnsi="宋体" w:eastAsia="宋体" w:cs="宋体"/>
          <w:color w:val="000000"/>
          <w:spacing w:val="-11"/>
          <w:sz w:val="24"/>
          <w:szCs w:val="24"/>
        </w:rPr>
        <w:t>市民政局袁孟河处长</w:t>
      </w:r>
      <w:r>
        <w:rPr>
          <w:rFonts w:hint="eastAsia" w:ascii="宋体" w:hAnsi="宋体" w:eastAsia="宋体" w:cs="宋体"/>
          <w:color w:val="000000"/>
          <w:spacing w:val="-11"/>
          <w:sz w:val="24"/>
          <w:szCs w:val="24"/>
          <w:lang w:eastAsia="zh-CN"/>
        </w:rPr>
        <w:t>、</w:t>
      </w:r>
      <w:r>
        <w:rPr>
          <w:rFonts w:hint="eastAsia" w:ascii="宋体" w:hAnsi="宋体" w:eastAsia="宋体" w:cs="宋体"/>
          <w:sz w:val="24"/>
          <w:szCs w:val="24"/>
          <w:lang w:val="en-US" w:eastAsia="zh-CN"/>
        </w:rPr>
        <w:t>市南区</w:t>
      </w:r>
    </w:p>
    <w:p>
      <w:pPr>
        <w:pStyle w:val="7"/>
        <w:spacing w:before="271" w:after="0" w:line="250" w:lineRule="exact"/>
        <w:jc w:val="left"/>
        <w:rPr>
          <w:rFonts w:hint="eastAsia" w:ascii="宋体" w:hAnsi="宋体" w:eastAsia="宋体" w:cs="宋体"/>
          <w:color w:val="000000"/>
          <w:spacing w:val="-11"/>
          <w:sz w:val="24"/>
          <w:szCs w:val="24"/>
        </w:rPr>
      </w:pPr>
      <w:r>
        <w:rPr>
          <w:rFonts w:hint="eastAsia" w:ascii="宋体" w:hAnsi="宋体" w:eastAsia="宋体" w:cs="宋体"/>
          <w:sz w:val="24"/>
          <w:szCs w:val="24"/>
          <w:lang w:val="en-US" w:eastAsia="zh-CN"/>
        </w:rPr>
        <w:t>市场监管局赵兵建处长</w:t>
      </w:r>
      <w:r>
        <w:rPr>
          <w:rFonts w:hint="eastAsia" w:ascii="宋体" w:hAnsi="宋体" w:eastAsia="宋体" w:cs="宋体"/>
          <w:color w:val="000000"/>
          <w:spacing w:val="-11"/>
          <w:sz w:val="24"/>
          <w:szCs w:val="24"/>
        </w:rPr>
        <w:t>出席会</w:t>
      </w:r>
    </w:p>
    <w:p>
      <w:pPr>
        <w:pStyle w:val="7"/>
        <w:spacing w:before="271" w:after="0" w:line="250" w:lineRule="exact"/>
        <w:jc w:val="left"/>
        <w:rPr>
          <w:rFonts w:hint="eastAsia" w:ascii="宋体" w:hAnsi="宋体" w:eastAsia="宋体" w:cs="宋体"/>
          <w:color w:val="000000"/>
          <w:spacing w:val="-11"/>
          <w:sz w:val="24"/>
          <w:szCs w:val="24"/>
        </w:rPr>
      </w:pPr>
      <w:r>
        <w:rPr>
          <w:rFonts w:hint="eastAsia" w:ascii="宋体" w:hAnsi="宋体" w:eastAsia="宋体" w:cs="宋体"/>
          <w:color w:val="000000"/>
          <w:spacing w:val="-11"/>
          <w:sz w:val="24"/>
          <w:szCs w:val="24"/>
        </w:rPr>
        <w:t>议并讲话，协会副理事长、常务</w:t>
      </w:r>
    </w:p>
    <w:p>
      <w:pPr>
        <w:pStyle w:val="7"/>
        <w:spacing w:before="271" w:after="0" w:line="250" w:lineRule="exact"/>
        <w:jc w:val="left"/>
        <w:rPr>
          <w:rFonts w:hint="eastAsia" w:ascii="宋体" w:hAnsi="宋体" w:eastAsia="宋体" w:cs="宋体"/>
          <w:color w:val="000000"/>
          <w:sz w:val="24"/>
          <w:szCs w:val="24"/>
        </w:rPr>
      </w:pPr>
      <w:r>
        <w:rPr>
          <w:rFonts w:hint="eastAsia" w:ascii="宋体" w:hAnsi="宋体" w:eastAsia="宋体" w:cs="宋体"/>
          <w:color w:val="000000"/>
          <w:spacing w:val="-11"/>
          <w:sz w:val="24"/>
          <w:szCs w:val="24"/>
        </w:rPr>
        <w:t>理事、理事</w:t>
      </w:r>
      <w:r>
        <w:rPr>
          <w:rFonts w:hint="eastAsia" w:ascii="宋体" w:hAnsi="宋体" w:eastAsia="宋体" w:cs="宋体"/>
          <w:color w:val="000000"/>
          <w:sz w:val="24"/>
          <w:szCs w:val="24"/>
        </w:rPr>
        <w:t xml:space="preserve">及会员单位共计 </w:t>
      </w:r>
      <w:r>
        <w:rPr>
          <w:rFonts w:hint="eastAsia" w:ascii="宋体" w:hAnsi="宋体" w:eastAsia="宋体" w:cs="宋体"/>
          <w:color w:val="000000"/>
          <w:spacing w:val="30"/>
          <w:sz w:val="24"/>
          <w:szCs w:val="24"/>
        </w:rPr>
        <w:t>36</w:t>
      </w:r>
      <w:r>
        <w:rPr>
          <w:rFonts w:hint="eastAsia" w:ascii="宋体" w:hAnsi="宋体" w:eastAsia="宋体" w:cs="宋体"/>
          <w:color w:val="000000"/>
          <w:sz w:val="24"/>
          <w:szCs w:val="24"/>
        </w:rPr>
        <w:t>家企业代表到会参加。</w:t>
      </w:r>
    </w:p>
    <w:p>
      <w:pPr>
        <w:pStyle w:val="7"/>
        <w:spacing w:before="329" w:after="0" w:line="250" w:lineRule="exact"/>
        <w:ind w:left="480"/>
        <w:jc w:val="left"/>
        <w:rPr>
          <w:rFonts w:ascii="QLONSL+ËÎÌå" w:hAnsi="QLONSL+ËÎÌå" w:cs="QLONSL+ËÎÌå"/>
          <w:color w:val="000000"/>
          <w:spacing w:val="1"/>
          <w:sz w:val="24"/>
        </w:rPr>
      </w:pPr>
      <w:r>
        <w:rPr>
          <w:rFonts w:ascii="QLONSL+ËÎÌå" w:hAnsi="QLONSL+ËÎÌå" w:cs="QLONSL+ËÎÌå"/>
          <w:color w:val="000000"/>
          <w:spacing w:val="-3"/>
          <w:sz w:val="24"/>
        </w:rPr>
        <w:t>会议由协会刘海滨副秘书长主持。会议审议通过了解赞华副秘书长做的《青</w:t>
      </w:r>
      <w:r>
        <w:rPr>
          <w:rFonts w:ascii="QLONSL+ËÎÌå" w:hAnsi="QLONSL+ËÎÌå" w:cs="QLONSL+ËÎÌå"/>
          <w:color w:val="000000"/>
          <w:spacing w:val="1"/>
          <w:sz w:val="24"/>
        </w:rPr>
        <w:t>岛市特种</w:t>
      </w:r>
    </w:p>
    <w:p>
      <w:pPr>
        <w:pStyle w:val="7"/>
        <w:spacing w:before="329" w:after="0" w:line="250" w:lineRule="exact"/>
        <w:jc w:val="left"/>
        <w:rPr>
          <w:rFonts w:ascii="QLONSL+ËÎÌå" w:hAnsi="QLONSL+ËÎÌå" w:cs="QLONSL+ËÎÌå"/>
          <w:color w:val="000000"/>
          <w:spacing w:val="1"/>
          <w:sz w:val="24"/>
        </w:rPr>
      </w:pPr>
      <w:r>
        <w:rPr>
          <w:rFonts w:ascii="QLONSL+ËÎÌå" w:hAnsi="QLONSL+ËÎÌå" w:cs="QLONSL+ËÎÌå"/>
          <w:color w:val="000000"/>
          <w:spacing w:val="1"/>
          <w:sz w:val="24"/>
        </w:rPr>
        <w:t>设备协会</w:t>
      </w:r>
      <w:r>
        <w:rPr>
          <w:rFonts w:ascii="Times New Roman"/>
          <w:color w:val="000000"/>
          <w:spacing w:val="60"/>
          <w:sz w:val="24"/>
        </w:rPr>
        <w:t xml:space="preserve"> </w:t>
      </w:r>
      <w:r>
        <w:rPr>
          <w:rFonts w:ascii="SPOFPV+ËÎÌå"/>
          <w:color w:val="000000"/>
          <w:spacing w:val="1"/>
          <w:sz w:val="24"/>
        </w:rPr>
        <w:t>201</w:t>
      </w:r>
      <w:r>
        <w:rPr>
          <w:rFonts w:hint="eastAsia" w:ascii="SPOFPV+ËÎÌå" w:eastAsia="宋体"/>
          <w:color w:val="000000"/>
          <w:spacing w:val="1"/>
          <w:sz w:val="24"/>
          <w:lang w:val="en-US" w:eastAsia="zh-CN"/>
        </w:rPr>
        <w:t>6</w:t>
      </w:r>
      <w:r>
        <w:rPr>
          <w:rFonts w:ascii="SPOFPV+ËÎÌå"/>
          <w:color w:val="000000"/>
          <w:sz w:val="24"/>
        </w:rPr>
        <w:t xml:space="preserve"> </w:t>
      </w:r>
      <w:r>
        <w:rPr>
          <w:rFonts w:ascii="QLONSL+ËÎÌå" w:hAnsi="QLONSL+ËÎÌå" w:cs="QLONSL+ËÎÌå"/>
          <w:color w:val="000000"/>
          <w:spacing w:val="1"/>
          <w:sz w:val="24"/>
        </w:rPr>
        <w:t>年度工作报告》以及</w:t>
      </w:r>
      <w:r>
        <w:rPr>
          <w:rFonts w:hint="eastAsia" w:ascii="QLONSL+ËÎÌå" w:hAnsi="QLONSL+ËÎÌå" w:eastAsia="宋体" w:cs="QLONSL+ËÎÌå"/>
          <w:color w:val="000000"/>
          <w:spacing w:val="1"/>
          <w:sz w:val="24"/>
          <w:lang w:eastAsia="zh-CN"/>
        </w:rPr>
        <w:t>协会郑菁同志做的关于</w:t>
      </w:r>
      <w:r>
        <w:rPr>
          <w:rFonts w:ascii="QLONSL+ËÎÌå" w:hAnsi="QLONSL+ËÎÌå" w:cs="QLONSL+ËÎÌå"/>
          <w:color w:val="000000"/>
          <w:spacing w:val="1"/>
          <w:sz w:val="24"/>
        </w:rPr>
        <w:t>《青岛市特种设备协会关于</w:t>
      </w:r>
    </w:p>
    <w:p>
      <w:pPr>
        <w:pStyle w:val="7"/>
        <w:spacing w:before="329" w:after="0" w:line="250" w:lineRule="exact"/>
        <w:jc w:val="left"/>
        <w:rPr>
          <w:rFonts w:hint="eastAsia" w:ascii="SPOFPV+ËÎÌå" w:eastAsia="宋体"/>
          <w:color w:val="000000"/>
          <w:spacing w:val="15"/>
          <w:sz w:val="24"/>
          <w:lang w:val="en-US" w:eastAsia="zh-CN"/>
        </w:rPr>
      </w:pPr>
      <w:r>
        <w:rPr>
          <w:rFonts w:ascii="Times New Roman"/>
          <w:color w:val="000000"/>
          <w:spacing w:val="62"/>
          <w:sz w:val="24"/>
        </w:rPr>
        <w:t xml:space="preserve"> </w:t>
      </w:r>
      <w:r>
        <w:rPr>
          <w:rFonts w:ascii="SPOFPV+ËÎÌå"/>
          <w:color w:val="000000"/>
          <w:sz w:val="24"/>
        </w:rPr>
        <w:t>201</w:t>
      </w:r>
      <w:r>
        <w:rPr>
          <w:rFonts w:hint="eastAsia" w:ascii="SPOFPV+ËÎÌå" w:eastAsia="宋体"/>
          <w:color w:val="000000"/>
          <w:sz w:val="24"/>
          <w:lang w:val="en-US" w:eastAsia="zh-CN"/>
        </w:rPr>
        <w:t>6</w:t>
      </w:r>
      <w:r>
        <w:rPr>
          <w:rFonts w:ascii="QLONSL+ËÎÌå" w:hAnsi="QLONSL+ËÎÌå" w:cs="QLONSL+ËÎÌå"/>
          <w:color w:val="000000"/>
          <w:sz w:val="24"/>
        </w:rPr>
        <w:t>年度财务收支情况的报告》，</w:t>
      </w:r>
      <w:r>
        <w:rPr>
          <w:rFonts w:hint="eastAsia" w:ascii="QLONSL+ËÎÌå" w:hAnsi="QLONSL+ËÎÌå" w:eastAsia="宋体" w:cs="QLONSL+ËÎÌå"/>
          <w:color w:val="000000"/>
          <w:sz w:val="24"/>
          <w:lang w:eastAsia="zh-CN"/>
        </w:rPr>
        <w:t>解赞华</w:t>
      </w:r>
      <w:r>
        <w:rPr>
          <w:rFonts w:ascii="QLONSL+ËÎÌå" w:hAnsi="QLONSL+ËÎÌå" w:cs="QLONSL+ËÎÌå"/>
          <w:color w:val="000000"/>
          <w:sz w:val="24"/>
        </w:rPr>
        <w:t>秘书长</w:t>
      </w:r>
      <w:r>
        <w:rPr>
          <w:rFonts w:hint="eastAsia" w:ascii="QLONSL+ËÎÌå" w:hAnsi="QLONSL+ËÎÌå" w:eastAsia="宋体" w:cs="QLONSL+ËÎÌå"/>
          <w:color w:val="000000"/>
          <w:sz w:val="24"/>
          <w:lang w:eastAsia="zh-CN"/>
        </w:rPr>
        <w:t>报告了</w:t>
      </w:r>
      <w:r>
        <w:rPr>
          <w:rFonts w:ascii="QLONSL+ËÎÌå" w:hAnsi="QLONSL+ËÎÌå" w:cs="QLONSL+ËÎÌå"/>
          <w:color w:val="000000"/>
          <w:spacing w:val="-9"/>
          <w:sz w:val="24"/>
        </w:rPr>
        <w:t>对《青岛市特种设备协会</w:t>
      </w:r>
      <w:r>
        <w:rPr>
          <w:rFonts w:ascii="Times New Roman"/>
          <w:color w:val="000000"/>
          <w:spacing w:val="9"/>
          <w:sz w:val="24"/>
        </w:rPr>
        <w:t xml:space="preserve"> </w:t>
      </w:r>
      <w:r>
        <w:rPr>
          <w:rFonts w:ascii="SPOFPV+ËÎÌå"/>
          <w:color w:val="000000"/>
          <w:spacing w:val="15"/>
          <w:sz w:val="24"/>
        </w:rPr>
        <w:t>201</w:t>
      </w:r>
      <w:r>
        <w:rPr>
          <w:rFonts w:hint="eastAsia" w:ascii="SPOFPV+ËÎÌå" w:eastAsia="宋体"/>
          <w:color w:val="000000"/>
          <w:spacing w:val="15"/>
          <w:sz w:val="24"/>
          <w:lang w:val="en-US" w:eastAsia="zh-CN"/>
        </w:rPr>
        <w:t>7</w:t>
      </w:r>
    </w:p>
    <w:p>
      <w:pPr>
        <w:pStyle w:val="7"/>
        <w:spacing w:before="329" w:after="0" w:line="250" w:lineRule="exact"/>
        <w:jc w:val="left"/>
        <w:rPr>
          <w:color w:val="000000"/>
          <w:sz w:val="18"/>
        </w:rPr>
        <w:sectPr>
          <w:footerReference r:id="rId3" w:type="default"/>
          <w:pgSz w:w="11900" w:h="16820"/>
          <w:pgMar w:top="1572" w:right="100" w:bottom="0" w:left="1800" w:header="720" w:footer="720" w:gutter="0"/>
          <w:pgNumType w:start="1"/>
          <w:cols w:space="720" w:num="1"/>
          <w:docGrid w:linePitch="1" w:charSpace="0"/>
        </w:sectPr>
      </w:pPr>
      <w:r>
        <w:rPr>
          <w:rFonts w:ascii="QLONSL+ËÎÌå" w:hAnsi="QLONSL+ËÎÌå" w:cs="QLONSL+ËÎÌå"/>
          <w:color w:val="000000"/>
          <w:spacing w:val="-12"/>
          <w:sz w:val="24"/>
        </w:rPr>
        <w:t>年度工作要点（征求意见稿）》</w:t>
      </w:r>
      <w:r>
        <w:rPr>
          <w:rFonts w:hint="eastAsia" w:ascii="QLONSL+ËÎÌå" w:hAnsi="QLONSL+ËÎÌå" w:eastAsia="宋体" w:cs="QLONSL+ËÎÌå"/>
          <w:color w:val="000000"/>
          <w:spacing w:val="-12"/>
          <w:sz w:val="24"/>
          <w:lang w:eastAsia="zh-CN"/>
        </w:rPr>
        <w:t>提请参会人员对其进行讨论，</w:t>
      </w:r>
    </w:p>
    <w:p>
      <w:pPr>
        <w:pStyle w:val="9"/>
        <w:spacing w:before="218" w:after="0" w:line="250" w:lineRule="exact"/>
        <w:jc w:val="left"/>
        <w:rPr>
          <w:rFonts w:hint="eastAsia" w:ascii="宋体" w:hAnsi="宋体" w:eastAsia="宋体" w:cs="宋体"/>
          <w:sz w:val="24"/>
          <w:szCs w:val="24"/>
        </w:rPr>
      </w:pPr>
      <w:r>
        <w:rPr>
          <w:rFonts w:hint="eastAsia" w:ascii="宋体" w:hAnsi="宋体" w:eastAsia="宋体" w:cs="宋体"/>
          <w:sz w:val="24"/>
          <w:szCs w:val="24"/>
          <w:lang w:eastAsia="zh-CN"/>
        </w:rPr>
        <w:t>举手表决</w:t>
      </w:r>
      <w:r>
        <w:rPr>
          <w:rFonts w:hint="eastAsia" w:ascii="宋体" w:hAnsi="宋体" w:eastAsia="宋体" w:cs="宋体"/>
          <w:sz w:val="24"/>
          <w:szCs w:val="24"/>
        </w:rPr>
        <w:t>通过</w:t>
      </w:r>
      <w:r>
        <w:rPr>
          <w:rFonts w:hint="eastAsia" w:ascii="宋体" w:hAnsi="宋体" w:eastAsia="宋体" w:cs="宋体"/>
          <w:bCs/>
          <w:color w:val="000000"/>
          <w:sz w:val="24"/>
          <w:szCs w:val="24"/>
        </w:rPr>
        <w:t>胶州市茂庆液化气站</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即墨市龙天商行</w:t>
      </w:r>
      <w:r>
        <w:rPr>
          <w:rFonts w:hint="eastAsia" w:ascii="宋体" w:hAnsi="宋体" w:eastAsia="宋体" w:cs="宋体"/>
          <w:bCs/>
          <w:color w:val="000000"/>
          <w:sz w:val="24"/>
          <w:szCs w:val="24"/>
          <w:lang w:eastAsia="zh-CN"/>
        </w:rPr>
        <w:t>等</w:t>
      </w:r>
      <w:r>
        <w:rPr>
          <w:rFonts w:hint="eastAsia" w:ascii="宋体" w:hAnsi="宋体" w:eastAsia="宋体" w:cs="宋体"/>
          <w:sz w:val="24"/>
          <w:szCs w:val="24"/>
          <w:lang w:val="en-US" w:eastAsia="zh-CN"/>
        </w:rPr>
        <w:t>87</w:t>
      </w:r>
      <w:r>
        <w:rPr>
          <w:rFonts w:hint="eastAsia" w:ascii="宋体" w:hAnsi="宋体" w:eastAsia="宋体" w:cs="宋体"/>
          <w:sz w:val="24"/>
          <w:szCs w:val="24"/>
        </w:rPr>
        <w:t>家企业为新增会员的申请</w:t>
      </w:r>
    </w:p>
    <w:p>
      <w:pPr>
        <w:pStyle w:val="9"/>
        <w:spacing w:before="218" w:after="0" w:line="250" w:lineRule="exact"/>
        <w:jc w:val="left"/>
        <w:rPr>
          <w:rFonts w:hint="eastAsia" w:ascii="宋体" w:hAnsi="宋体" w:eastAsia="宋体" w:cs="宋体"/>
          <w:sz w:val="24"/>
          <w:szCs w:val="24"/>
          <w:lang w:eastAsia="zh-CN"/>
        </w:rPr>
      </w:pPr>
      <w:r>
        <w:rPr>
          <w:rFonts w:hint="eastAsia" w:ascii="宋体" w:hAnsi="宋体" w:eastAsia="宋体" w:cs="宋体"/>
          <w:color w:val="000000"/>
          <w:spacing w:val="-3"/>
          <w:sz w:val="24"/>
          <w:szCs w:val="24"/>
        </w:rPr>
        <w:t>进行讨论</w:t>
      </w:r>
      <w:r>
        <w:rPr>
          <w:rFonts w:hint="eastAsia" w:ascii="宋体" w:hAnsi="宋体" w:eastAsia="宋体" w:cs="宋体"/>
          <w:color w:val="000000"/>
          <w:spacing w:val="-3"/>
          <w:sz w:val="24"/>
          <w:szCs w:val="24"/>
          <w:lang w:eastAsia="zh-CN"/>
        </w:rPr>
        <w:t>，</w:t>
      </w:r>
      <w:r>
        <w:rPr>
          <w:rFonts w:hint="eastAsia" w:ascii="宋体" w:hAnsi="宋体" w:eastAsia="宋体" w:cs="宋体"/>
          <w:sz w:val="24"/>
          <w:szCs w:val="24"/>
          <w:lang w:eastAsia="zh-CN"/>
        </w:rPr>
        <w:t>协会电梯专业委员会主任孙剑对《电梯维保指导价格表》进行了讲解，参</w:t>
      </w:r>
    </w:p>
    <w:p>
      <w:pPr>
        <w:pStyle w:val="9"/>
        <w:spacing w:before="218" w:after="0" w:line="25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56192" behindDoc="1" locked="0" layoutInCell="1" allowOverlap="1">
            <wp:simplePos x="0" y="0"/>
            <wp:positionH relativeFrom="page">
              <wp:posOffset>1176020</wp:posOffset>
            </wp:positionH>
            <wp:positionV relativeFrom="page">
              <wp:posOffset>1856105</wp:posOffset>
            </wp:positionV>
            <wp:extent cx="3735070" cy="2980690"/>
            <wp:effectExtent l="19050" t="0" r="0" b="0"/>
            <wp:wrapNone/>
            <wp:docPr id="3" name="图片 5" descr="C:\Users\Administrator\Desktop\DSC_0681_副本.jpgDSC_068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C:\Users\Administrator\Desktop\DSC_0681_副本.jpgDSC_0681_副本"/>
                    <pic:cNvPicPr>
                      <a:picLocks noChangeAspect="1" noChangeArrowheads="1"/>
                    </pic:cNvPicPr>
                  </pic:nvPicPr>
                  <pic:blipFill>
                    <a:blip r:embed="rId9"/>
                    <a:srcRect/>
                    <a:stretch>
                      <a:fillRect/>
                    </a:stretch>
                  </pic:blipFill>
                  <pic:spPr>
                    <a:xfrm>
                      <a:off x="0" y="0"/>
                      <a:ext cx="3735070" cy="2980690"/>
                    </a:xfrm>
                    <a:prstGeom prst="rect">
                      <a:avLst/>
                    </a:prstGeom>
                    <a:noFill/>
                    <a:ln w="9525">
                      <a:noFill/>
                      <a:miter lim="800000"/>
                      <a:headEnd/>
                      <a:tailEnd/>
                    </a:ln>
                  </pic:spPr>
                </pic:pic>
              </a:graphicData>
            </a:graphic>
          </wp:anchor>
        </w:drawing>
      </w:r>
      <w:r>
        <w:rPr>
          <w:rFonts w:hint="eastAsia" w:ascii="宋体" w:hAnsi="宋体" w:eastAsia="宋体" w:cs="宋体"/>
          <w:sz w:val="24"/>
          <w:szCs w:val="24"/>
          <w:lang w:eastAsia="zh-CN"/>
        </w:rPr>
        <w:t>会人员进行了充分讨论</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pPr>
        <w:pStyle w:val="9"/>
        <w:spacing w:before="218" w:after="0" w:line="250" w:lineRule="exact"/>
        <w:jc w:val="left"/>
        <w:rPr>
          <w:rFonts w:ascii="OLQLGR+ËÎÌå"/>
          <w:color w:val="000000"/>
          <w:sz w:val="24"/>
        </w:rPr>
      </w:pPr>
      <w:r>
        <w:rPr>
          <w:rFonts w:hint="eastAsia" w:ascii="宋体" w:hAnsi="宋体" w:eastAsia="宋体" w:cs="宋体"/>
          <w:sz w:val="24"/>
          <w:szCs w:val="24"/>
          <w:lang w:val="en-US" w:eastAsia="zh-CN"/>
        </w:rPr>
        <w:t xml:space="preserve">                                                       </w:t>
      </w:r>
      <w:r>
        <w:rPr>
          <w:rFonts w:ascii="OLQLGR+ËÎÌå" w:hAnsi="OLQLGR+ËÎÌå" w:cs="OLQLGR+ËÎÌå"/>
          <w:color w:val="000000"/>
          <w:spacing w:val="-13"/>
          <w:sz w:val="24"/>
        </w:rPr>
        <w:t>会上，与会</w:t>
      </w:r>
      <w:r>
        <w:rPr>
          <w:rFonts w:hint="eastAsia" w:ascii="OLQLGR+ËÎÌå" w:hAnsi="OLQLGR+ËÎÌå" w:eastAsia="宋体" w:cs="OLQLGR+ËÎÌå"/>
          <w:color w:val="000000"/>
          <w:spacing w:val="-13"/>
          <w:sz w:val="24"/>
          <w:lang w:eastAsia="zh-CN"/>
        </w:rPr>
        <w:t>员</w:t>
      </w:r>
      <w:r>
        <w:rPr>
          <w:rFonts w:ascii="OLQLGR+ËÎÌå" w:hAnsi="OLQLGR+ËÎÌå" w:cs="OLQLGR+ËÎÌå"/>
          <w:color w:val="000000"/>
          <w:spacing w:val="-13"/>
          <w:sz w:val="24"/>
        </w:rPr>
        <w:t>单位</w:t>
      </w:r>
      <w:r>
        <w:rPr>
          <w:rFonts w:hint="eastAsia" w:ascii="OLQLGR+ËÎÌå" w:hAnsi="OLQLGR+ËÎÌå" w:eastAsia="宋体" w:cs="OLQLGR+ËÎÌå"/>
          <w:color w:val="000000"/>
          <w:spacing w:val="-13"/>
          <w:sz w:val="24"/>
          <w:lang w:eastAsia="zh-CN"/>
        </w:rPr>
        <w:t>依次</w:t>
      </w:r>
    </w:p>
    <w:p>
      <w:pPr>
        <w:pStyle w:val="9"/>
        <w:spacing w:before="271" w:after="0" w:line="250" w:lineRule="exact"/>
        <w:ind w:left="6301"/>
        <w:jc w:val="left"/>
        <w:rPr>
          <w:rFonts w:ascii="OLQLGR+ËÎÌå" w:hAnsi="OLQLGR+ËÎÌå" w:cs="OLQLGR+ËÎÌå"/>
          <w:color w:val="000000"/>
          <w:spacing w:val="11"/>
          <w:sz w:val="24"/>
        </w:rPr>
      </w:pPr>
      <w:r>
        <w:rPr>
          <w:rFonts w:ascii="OLQLGR+ËÎÌå" w:hAnsi="OLQLGR+ËÎÌå" w:cs="OLQLGR+ËÎÌå"/>
          <w:color w:val="000000"/>
          <w:spacing w:val="11"/>
          <w:sz w:val="24"/>
        </w:rPr>
        <w:t>进行了畅所欲地发言，</w:t>
      </w:r>
      <w:r>
        <w:rPr>
          <w:rFonts w:hint="eastAsia" w:ascii="OLQLGR+ËÎÌå" w:hAnsi="OLQLGR+ËÎÌå" w:eastAsia="宋体" w:cs="OLQLGR+ËÎÌå"/>
          <w:color w:val="000000"/>
          <w:spacing w:val="11"/>
          <w:sz w:val="24"/>
          <w:lang w:eastAsia="zh-CN"/>
        </w:rPr>
        <w:t>为</w:t>
      </w:r>
    </w:p>
    <w:p>
      <w:pPr>
        <w:pStyle w:val="9"/>
        <w:spacing w:before="271" w:after="0" w:line="250" w:lineRule="exact"/>
        <w:ind w:left="6301"/>
        <w:jc w:val="left"/>
        <w:rPr>
          <w:rFonts w:ascii="OLQLGR+ËÎÌå"/>
          <w:color w:val="000000"/>
          <w:sz w:val="24"/>
        </w:rPr>
      </w:pPr>
      <w:r>
        <w:rPr>
          <w:rFonts w:ascii="OLQLGR+ËÎÌå" w:hAnsi="OLQLGR+ËÎÌå" w:cs="OLQLGR+ËÎÌå"/>
          <w:color w:val="000000"/>
          <w:spacing w:val="11"/>
          <w:sz w:val="24"/>
        </w:rPr>
        <w:t>为协</w:t>
      </w:r>
      <w:r>
        <w:rPr>
          <w:rFonts w:hint="eastAsia" w:ascii="OLQLGR+ËÎÌå" w:hAnsi="OLQLGR+ËÎÌå" w:eastAsia="宋体" w:cs="OLQLGR+ËÎÌå"/>
          <w:color w:val="000000"/>
          <w:spacing w:val="11"/>
          <w:sz w:val="24"/>
          <w:lang w:eastAsia="zh-CN"/>
        </w:rPr>
        <w:t>会工作的发展与改进</w:t>
      </w:r>
    </w:p>
    <w:p>
      <w:pPr>
        <w:pStyle w:val="9"/>
        <w:spacing w:before="271" w:after="0" w:line="250" w:lineRule="exact"/>
        <w:ind w:left="6301"/>
        <w:jc w:val="left"/>
        <w:rPr>
          <w:rFonts w:hint="eastAsia" w:ascii="OLQLGR+ËÎÌå" w:hAnsi="OLQLGR+ËÎÌå" w:eastAsia="宋体" w:cs="OLQLGR+ËÎÌå"/>
          <w:color w:val="000000"/>
          <w:spacing w:val="11"/>
          <w:sz w:val="24"/>
          <w:lang w:eastAsia="zh-CN"/>
        </w:rPr>
      </w:pPr>
      <w:r>
        <w:rPr>
          <w:rFonts w:ascii="OLQLGR+ËÎÌå" w:hAnsi="OLQLGR+ËÎÌå" w:cs="OLQLGR+ËÎÌå"/>
          <w:color w:val="000000"/>
          <w:spacing w:val="11"/>
          <w:sz w:val="24"/>
        </w:rPr>
        <w:t>工作的发展与改进</w:t>
      </w:r>
      <w:r>
        <w:rPr>
          <w:rFonts w:hint="eastAsia" w:ascii="OLQLGR+ËÎÌå" w:hAnsi="OLQLGR+ËÎÌå" w:eastAsia="宋体" w:cs="OLQLGR+ËÎÌå"/>
          <w:color w:val="000000"/>
          <w:spacing w:val="11"/>
          <w:sz w:val="24"/>
          <w:lang w:eastAsia="zh-CN"/>
        </w:rPr>
        <w:t>提供了</w:t>
      </w:r>
    </w:p>
    <w:p>
      <w:pPr>
        <w:pStyle w:val="9"/>
        <w:spacing w:before="271" w:after="0" w:line="250" w:lineRule="exact"/>
        <w:ind w:left="6301"/>
        <w:jc w:val="left"/>
        <w:rPr>
          <w:rFonts w:ascii="OLQLGR+ËÎÌå" w:hAnsi="OLQLGR+ËÎÌå" w:cs="OLQLGR+ËÎÌå"/>
          <w:color w:val="000000"/>
          <w:spacing w:val="11"/>
          <w:sz w:val="24"/>
        </w:rPr>
      </w:pPr>
      <w:r>
        <w:rPr>
          <w:rFonts w:hint="eastAsia" w:ascii="OLQLGR+ËÎÌå" w:hAnsi="OLQLGR+ËÎÌå" w:eastAsia="宋体" w:cs="OLQLGR+ËÎÌå"/>
          <w:color w:val="000000"/>
          <w:spacing w:val="11"/>
          <w:sz w:val="24"/>
          <w:lang w:eastAsia="zh-CN"/>
        </w:rPr>
        <w:t>具有针对性</w:t>
      </w:r>
      <w:r>
        <w:rPr>
          <w:rFonts w:ascii="OLQLGR+ËÎÌå" w:hAnsi="OLQLGR+ËÎÌå" w:cs="OLQLGR+ËÎÌå"/>
          <w:color w:val="000000"/>
          <w:spacing w:val="11"/>
          <w:sz w:val="24"/>
        </w:rPr>
        <w:t>的宝贵意见建</w:t>
      </w:r>
    </w:p>
    <w:p>
      <w:pPr>
        <w:pStyle w:val="9"/>
        <w:spacing w:before="271" w:after="0" w:line="250" w:lineRule="exact"/>
        <w:ind w:left="6301"/>
        <w:jc w:val="left"/>
        <w:rPr>
          <w:rFonts w:hint="eastAsia" w:ascii="OLQLGR+ËÎÌå" w:hAnsi="OLQLGR+ËÎÌå" w:eastAsia="宋体" w:cs="OLQLGR+ËÎÌå"/>
          <w:color w:val="000000"/>
          <w:spacing w:val="11"/>
          <w:sz w:val="24"/>
          <w:lang w:eastAsia="zh-CN"/>
        </w:rPr>
      </w:pPr>
      <w:r>
        <w:rPr>
          <w:rFonts w:ascii="OLQLGR+ËÎÌå" w:hAnsi="OLQLGR+ËÎÌå" w:cs="OLQLGR+ËÎÌå"/>
          <w:color w:val="000000"/>
          <w:spacing w:val="11"/>
          <w:sz w:val="24"/>
        </w:rPr>
        <w:t>议，</w:t>
      </w:r>
      <w:r>
        <w:rPr>
          <w:rFonts w:hint="eastAsia" w:ascii="OLQLGR+ËÎÌå" w:hAnsi="OLQLGR+ËÎÌå" w:eastAsia="宋体" w:cs="OLQLGR+ËÎÌå"/>
          <w:color w:val="000000"/>
          <w:spacing w:val="11"/>
          <w:sz w:val="24"/>
          <w:lang w:eastAsia="zh-CN"/>
        </w:rPr>
        <w:t>主要集中以下几个方</w:t>
      </w:r>
    </w:p>
    <w:p>
      <w:pPr>
        <w:pStyle w:val="9"/>
        <w:spacing w:before="271" w:after="0" w:line="250" w:lineRule="exact"/>
        <w:ind w:left="6301"/>
        <w:jc w:val="left"/>
        <w:rPr>
          <w:rFonts w:hint="eastAsia" w:ascii="OLQLGR+ËÎÌå" w:hAnsi="OLQLGR+ËÎÌå" w:eastAsia="宋体" w:cs="OLQLGR+ËÎÌå"/>
          <w:color w:val="000000"/>
          <w:spacing w:val="11"/>
          <w:sz w:val="24"/>
          <w:lang w:eastAsia="zh-CN"/>
        </w:rPr>
      </w:pPr>
      <w:r>
        <w:rPr>
          <w:rFonts w:hint="eastAsia" w:ascii="OLQLGR+ËÎÌå" w:hAnsi="OLQLGR+ËÎÌå" w:eastAsia="宋体" w:cs="OLQLGR+ËÎÌå"/>
          <w:color w:val="000000"/>
          <w:spacing w:val="11"/>
          <w:sz w:val="24"/>
          <w:lang w:eastAsia="zh-CN"/>
        </w:rPr>
        <w:t>面：一是建议《电梯维护</w:t>
      </w:r>
    </w:p>
    <w:p>
      <w:pPr>
        <w:pStyle w:val="9"/>
        <w:spacing w:before="271" w:after="0" w:line="250" w:lineRule="exact"/>
        <w:ind w:left="6301"/>
        <w:jc w:val="left"/>
        <w:rPr>
          <w:rFonts w:hint="eastAsia" w:ascii="OLQLGR+ËÎÌå" w:hAnsi="OLQLGR+ËÎÌå" w:eastAsia="宋体" w:cs="OLQLGR+ËÎÌå"/>
          <w:color w:val="000000"/>
          <w:spacing w:val="11"/>
          <w:sz w:val="24"/>
          <w:lang w:eastAsia="zh-CN"/>
        </w:rPr>
      </w:pPr>
      <w:r>
        <w:rPr>
          <w:rFonts w:hint="eastAsia" w:ascii="OLQLGR+ËÎÌå" w:hAnsi="OLQLGR+ËÎÌå" w:eastAsia="宋体" w:cs="OLQLGR+ËÎÌå"/>
          <w:color w:val="000000"/>
          <w:spacing w:val="11"/>
          <w:sz w:val="24"/>
          <w:lang w:eastAsia="zh-CN"/>
        </w:rPr>
        <w:t>指导》基本合理，应制定</w:t>
      </w:r>
    </w:p>
    <w:p>
      <w:pPr>
        <w:pStyle w:val="9"/>
        <w:spacing w:before="271" w:after="0" w:line="250" w:lineRule="exact"/>
        <w:ind w:left="6301"/>
        <w:jc w:val="left"/>
        <w:rPr>
          <w:rFonts w:hint="eastAsia" w:ascii="OLQLGR+ËÎÌå" w:hAnsi="OLQLGR+ËÎÌå" w:eastAsia="宋体" w:cs="OLQLGR+ËÎÌå"/>
          <w:color w:val="000000"/>
          <w:spacing w:val="11"/>
          <w:sz w:val="24"/>
          <w:lang w:eastAsia="zh-CN"/>
        </w:rPr>
      </w:pPr>
      <w:r>
        <w:rPr>
          <w:rFonts w:hint="eastAsia" w:ascii="OLQLGR+ËÎÌå" w:hAnsi="OLQLGR+ËÎÌå" w:eastAsia="宋体" w:cs="OLQLGR+ËÎÌå"/>
          <w:color w:val="000000"/>
          <w:spacing w:val="11"/>
          <w:sz w:val="24"/>
          <w:lang w:eastAsia="zh-CN"/>
        </w:rPr>
        <w:t>并实施电梯维保服务团体</w:t>
      </w:r>
    </w:p>
    <w:p>
      <w:pPr>
        <w:pStyle w:val="9"/>
        <w:spacing w:before="268" w:after="0" w:line="250" w:lineRule="exact"/>
        <w:jc w:val="left"/>
        <w:rPr>
          <w:rFonts w:hint="eastAsia" w:ascii="宋体" w:hAnsi="宋体" w:eastAsia="宋体" w:cs="宋体"/>
          <w:sz w:val="24"/>
          <w:szCs w:val="24"/>
        </w:rPr>
      </w:pPr>
      <w:r>
        <w:rPr>
          <w:rFonts w:hint="eastAsia" w:ascii="宋体" w:hAnsi="宋体" w:eastAsia="宋体" w:cs="宋体"/>
          <w:sz w:val="24"/>
          <w:szCs w:val="24"/>
          <w:lang w:eastAsia="zh-CN"/>
        </w:rPr>
        <w:t>标准，建议在此基础上完善、调整</w:t>
      </w:r>
      <w:r>
        <w:rPr>
          <w:rFonts w:hint="eastAsia" w:ascii="宋体" w:hAnsi="宋体" w:eastAsia="宋体" w:cs="宋体"/>
          <w:sz w:val="24"/>
          <w:szCs w:val="24"/>
        </w:rPr>
        <w:t>；</w:t>
      </w:r>
      <w:r>
        <w:rPr>
          <w:rFonts w:hint="eastAsia" w:ascii="宋体" w:hAnsi="宋体" w:eastAsia="宋体" w:cs="宋体"/>
          <w:sz w:val="24"/>
          <w:szCs w:val="24"/>
          <w:lang w:eastAsia="zh-CN"/>
        </w:rPr>
        <w:t>二是</w:t>
      </w:r>
      <w:r>
        <w:rPr>
          <w:rFonts w:hint="eastAsia" w:ascii="宋体" w:hAnsi="宋体" w:eastAsia="宋体" w:cs="宋体"/>
          <w:sz w:val="24"/>
          <w:szCs w:val="24"/>
        </w:rPr>
        <w:t>依照企业需求，举办法规和标准的宣贯培训班；</w:t>
      </w:r>
    </w:p>
    <w:p>
      <w:pPr>
        <w:pStyle w:val="9"/>
        <w:spacing w:before="268" w:after="0" w:line="250" w:lineRule="exact"/>
        <w:jc w:val="left"/>
        <w:rPr>
          <w:rFonts w:hint="eastAsia" w:ascii="宋体" w:hAnsi="宋体" w:eastAsia="宋体" w:cs="宋体"/>
          <w:sz w:val="24"/>
          <w:szCs w:val="24"/>
          <w:lang w:eastAsia="zh-CN"/>
        </w:rPr>
      </w:pPr>
      <w:r>
        <w:rPr>
          <w:rFonts w:hint="eastAsia" w:ascii="宋体" w:hAnsi="宋体" w:eastAsia="宋体" w:cs="宋体"/>
          <w:sz w:val="24"/>
          <w:szCs w:val="24"/>
        </w:rPr>
        <w:t>三是建立</w:t>
      </w:r>
      <w:r>
        <w:rPr>
          <w:rFonts w:hint="eastAsia" w:ascii="宋体" w:hAnsi="宋体" w:eastAsia="宋体" w:cs="宋体"/>
          <w:sz w:val="24"/>
          <w:szCs w:val="24"/>
          <w:lang w:eastAsia="zh-CN"/>
        </w:rPr>
        <w:t>会员与企业</w:t>
      </w:r>
      <w:r>
        <w:rPr>
          <w:rFonts w:hint="eastAsia" w:ascii="宋体" w:hAnsi="宋体" w:eastAsia="宋体" w:cs="宋体"/>
          <w:sz w:val="24"/>
          <w:szCs w:val="24"/>
        </w:rPr>
        <w:t>交流平台，组织会员单位</w:t>
      </w:r>
      <w:r>
        <w:rPr>
          <w:rFonts w:hint="eastAsia" w:ascii="宋体" w:hAnsi="宋体" w:eastAsia="宋体" w:cs="宋体"/>
          <w:sz w:val="24"/>
          <w:szCs w:val="24"/>
          <w:lang w:eastAsia="zh-CN"/>
        </w:rPr>
        <w:t>考察学习，开阔视野</w:t>
      </w:r>
      <w:r>
        <w:rPr>
          <w:rFonts w:hint="eastAsia" w:ascii="宋体" w:hAnsi="宋体" w:eastAsia="宋体" w:cs="宋体"/>
          <w:sz w:val="24"/>
          <w:szCs w:val="24"/>
        </w:rPr>
        <w:t>；四是积极“走出去”</w:t>
      </w:r>
      <w:r>
        <w:rPr>
          <w:rFonts w:hint="eastAsia" w:ascii="宋体" w:hAnsi="宋体" w:eastAsia="宋体" w:cs="宋体"/>
          <w:sz w:val="24"/>
          <w:szCs w:val="24"/>
          <w:lang w:eastAsia="zh-CN"/>
        </w:rPr>
        <w:t>，</w:t>
      </w:r>
    </w:p>
    <w:p>
      <w:pPr>
        <w:pStyle w:val="9"/>
        <w:spacing w:before="268" w:after="0" w:line="250" w:lineRule="exact"/>
        <w:jc w:val="left"/>
        <w:rPr>
          <w:rFonts w:hint="eastAsia" w:ascii="宋体" w:hAnsi="宋体" w:eastAsia="宋体" w:cs="宋体"/>
          <w:sz w:val="24"/>
          <w:szCs w:val="24"/>
        </w:rPr>
      </w:pPr>
      <w:r>
        <w:rPr>
          <w:rFonts w:hint="eastAsia" w:ascii="宋体" w:hAnsi="宋体" w:eastAsia="宋体" w:cs="宋体"/>
          <w:sz w:val="24"/>
          <w:szCs w:val="24"/>
        </w:rPr>
        <w:t>学习借鉴其它行业内协会好的</w:t>
      </w:r>
      <w:r>
        <w:rPr>
          <w:rFonts w:hint="eastAsia" w:ascii="宋体" w:hAnsi="宋体" w:eastAsia="宋体" w:cs="宋体"/>
          <w:sz w:val="24"/>
          <w:szCs w:val="24"/>
          <w:lang w:eastAsia="zh-CN"/>
        </w:rPr>
        <w:t>管理</w:t>
      </w:r>
      <w:r>
        <w:rPr>
          <w:rFonts w:hint="eastAsia" w:ascii="宋体" w:hAnsi="宋体" w:eastAsia="宋体" w:cs="宋体"/>
          <w:sz w:val="24"/>
          <w:szCs w:val="24"/>
        </w:rPr>
        <w:t>模式和管理方法，增强自身建设能力；五是利用互联网</w:t>
      </w:r>
    </w:p>
    <w:p>
      <w:pPr>
        <w:pStyle w:val="9"/>
        <w:spacing w:before="268" w:after="0" w:line="250" w:lineRule="exact"/>
        <w:jc w:val="left"/>
        <w:rPr>
          <w:rFonts w:hint="eastAsia" w:ascii="宋体" w:hAnsi="宋体" w:eastAsia="宋体" w:cs="宋体"/>
          <w:sz w:val="24"/>
          <w:szCs w:val="24"/>
        </w:rPr>
      </w:pPr>
      <w:r>
        <w:rPr>
          <w:rFonts w:hint="eastAsia" w:ascii="宋体" w:hAnsi="宋体" w:eastAsia="宋体" w:cs="宋体"/>
          <w:sz w:val="24"/>
          <w:szCs w:val="24"/>
        </w:rPr>
        <w:t>平台，APP软件为更多会员</w:t>
      </w:r>
      <w:r>
        <w:rPr>
          <w:rFonts w:hint="eastAsia" w:ascii="宋体" w:hAnsi="宋体" w:eastAsia="宋体" w:cs="宋体"/>
          <w:sz w:val="24"/>
          <w:szCs w:val="24"/>
          <w:lang w:eastAsia="zh-CN"/>
        </w:rPr>
        <w:t>单位</w:t>
      </w:r>
      <w:r>
        <w:rPr>
          <w:rFonts w:hint="eastAsia" w:ascii="宋体" w:hAnsi="宋体" w:eastAsia="宋体" w:cs="宋体"/>
          <w:sz w:val="24"/>
          <w:szCs w:val="24"/>
        </w:rPr>
        <w:t>、企业打造良好的服务平台；六是加强行业自律，</w:t>
      </w:r>
      <w:r>
        <w:rPr>
          <w:rFonts w:hint="eastAsia" w:ascii="宋体" w:hAnsi="宋体" w:eastAsia="宋体" w:cs="宋体"/>
          <w:sz w:val="24"/>
          <w:szCs w:val="24"/>
          <w:lang w:eastAsia="zh-CN"/>
        </w:rPr>
        <w:t>做好</w:t>
      </w:r>
      <w:r>
        <w:rPr>
          <w:rFonts w:hint="eastAsia" w:ascii="宋体" w:hAnsi="宋体" w:eastAsia="宋体" w:cs="宋体"/>
          <w:sz w:val="24"/>
          <w:szCs w:val="24"/>
        </w:rPr>
        <w:t>宣</w:t>
      </w:r>
    </w:p>
    <w:p>
      <w:pPr>
        <w:pStyle w:val="9"/>
        <w:spacing w:before="268" w:after="0" w:line="250" w:lineRule="exact"/>
        <w:jc w:val="left"/>
        <w:rPr>
          <w:rFonts w:hint="eastAsia" w:ascii="宋体" w:hAnsi="宋体" w:eastAsia="宋体" w:cs="宋体"/>
          <w:sz w:val="24"/>
          <w:szCs w:val="24"/>
          <w:lang w:eastAsia="zh-CN"/>
        </w:rPr>
      </w:pPr>
      <w:r>
        <w:rPr>
          <w:rFonts w:hint="eastAsia" w:ascii="宋体" w:hAnsi="宋体" w:eastAsia="宋体" w:cs="宋体"/>
          <w:sz w:val="24"/>
          <w:szCs w:val="24"/>
        </w:rPr>
        <w:t>传工作,</w:t>
      </w:r>
      <w:r>
        <w:rPr>
          <w:rFonts w:hint="eastAsia" w:ascii="宋体" w:hAnsi="宋体" w:eastAsia="宋体" w:cs="宋体"/>
          <w:sz w:val="24"/>
          <w:szCs w:val="24"/>
          <w:lang w:eastAsia="zh-CN"/>
        </w:rPr>
        <w:t>及时更新国家颁发的法律、标准及安全技术规范等内容。</w:t>
      </w:r>
    </w:p>
    <w:p>
      <w:pPr>
        <w:ind w:firstLine="480" w:firstLineChars="200"/>
        <w:rPr>
          <w:rFonts w:hint="eastAsia" w:ascii="OLQLGR+ËÎÌå" w:hAnsi="OLQLGR+ËÎÌå" w:eastAsia="宋体" w:cs="OLQLGR+ËÎÌå"/>
          <w:color w:val="000000"/>
        </w:rPr>
      </w:pPr>
      <w:r>
        <w:rPr>
          <w:rFonts w:hint="eastAsia" w:ascii="OLQLGR+ËÎÌå" w:hAnsi="OLQLGR+ËÎÌå" w:eastAsia="宋体" w:cs="OLQLGR+ËÎÌå"/>
          <w:color w:val="000000"/>
        </w:rPr>
        <w:t xml:space="preserve">   </w:t>
      </w:r>
    </w:p>
    <w:p>
      <w:pPr>
        <w:ind w:firstLine="480" w:firstLineChars="200"/>
        <w:rPr>
          <w:rFonts w:hint="eastAsia" w:ascii="宋体" w:hAnsi="宋体" w:eastAsia="宋体" w:cs="宋体"/>
        </w:rPr>
      </w:pPr>
      <w:r>
        <w:rPr>
          <w:rFonts w:hint="eastAsia" w:ascii="宋体" w:hAnsi="宋体" w:eastAsia="宋体" w:cs="宋体"/>
        </w:rPr>
        <w:t xml:space="preserve">  李建隆理事长、市特监处辛晓峰、市民政局袁孟河处长分别做总结发言，对协会20</w:t>
      </w:r>
    </w:p>
    <w:p>
      <w:pPr>
        <w:ind w:firstLine="480" w:firstLineChars="200"/>
        <w:rPr>
          <w:rFonts w:hint="eastAsia" w:ascii="宋体" w:hAnsi="宋体" w:eastAsia="宋体" w:cs="宋体"/>
        </w:rPr>
      </w:pPr>
    </w:p>
    <w:p>
      <w:pPr>
        <w:rPr>
          <w:rFonts w:hint="eastAsia" w:ascii="宋体" w:hAnsi="宋体" w:eastAsia="宋体" w:cs="宋体"/>
        </w:rPr>
      </w:pPr>
      <w:r>
        <w:rPr>
          <w:rFonts w:hint="eastAsia" w:ascii="宋体" w:hAnsi="宋体" w:eastAsia="宋体" w:cs="宋体"/>
        </w:rPr>
        <w:t>16年的工作给予肯定，为协会今后的工作目标提出了指导性意见：一是加快转型发展、与时</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俱进持续深化服务意识着重；服务好会员单位、服务好政府、服务好社会。 二是发挥协会桥</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梁纽带的作用；  三是创新工作机制从单一表面的常规事务性的工作模式向综合能力强、特色</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突出的工作模式转变。四是进一步协同政府督促特种设备生产、使用单位落实主体责任，健全</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制度体系，服务好全市特种设备公共安全事业；六是严格依照法律法规、安全技术规范和标准</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的要求，相关企业和协会一起，努力落实各项电梯安全工作，防止重特大安全事故的发生，杜</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绝重大负面影响事件的出现，牢牢守住安全底线。五切实强化行业自律，将协会建设成为政</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府、企业、社会满意的社会组织。</w:t>
      </w:r>
    </w:p>
    <w:p>
      <w:pPr>
        <w:pStyle w:val="9"/>
        <w:spacing w:before="268" w:after="0" w:line="250" w:lineRule="exact"/>
        <w:jc w:val="left"/>
        <w:rPr>
          <w:rFonts w:hint="eastAsia" w:ascii="宋体" w:hAnsi="宋体" w:eastAsia="宋体" w:cs="宋体"/>
          <w:color w:val="000000"/>
          <w:sz w:val="24"/>
          <w:szCs w:val="24"/>
        </w:rPr>
        <w:sectPr>
          <w:pgSz w:w="11900" w:h="16820"/>
          <w:pgMar w:top="1535" w:right="100" w:bottom="0" w:left="1800" w:header="720" w:footer="720" w:gutter="0"/>
          <w:pgNumType w:start="1"/>
          <w:cols w:space="720" w:num="1"/>
          <w:docGrid w:linePitch="1" w:charSpace="0"/>
        </w:sectPr>
      </w:pPr>
    </w:p>
    <w:p>
      <w:pPr>
        <w:pStyle w:val="8"/>
        <w:spacing w:before="0" w:after="0" w:line="409" w:lineRule="exact"/>
        <w:ind w:left="842"/>
        <w:jc w:val="left"/>
        <w:rPr>
          <w:rFonts w:ascii="BVKAKA+ËÎÌå"/>
          <w:color w:val="000000"/>
          <w:sz w:val="36"/>
        </w:rPr>
      </w:pPr>
      <w:r>
        <w:rPr>
          <w:lang w:val="en-US" w:eastAsia="zh-CN"/>
        </w:rPr>
        <w:drawing>
          <wp:anchor distT="0" distB="0" distL="114300" distR="114300" simplePos="0" relativeHeight="251657216" behindDoc="1" locked="0" layoutInCell="1" allowOverlap="1">
            <wp:simplePos x="0" y="0"/>
            <wp:positionH relativeFrom="page">
              <wp:posOffset>1125220</wp:posOffset>
            </wp:positionH>
            <wp:positionV relativeFrom="page">
              <wp:posOffset>1101090</wp:posOffset>
            </wp:positionV>
            <wp:extent cx="5311775" cy="279400"/>
            <wp:effectExtent l="19050" t="0" r="3175" b="0"/>
            <wp:wrapNone/>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noChangeArrowheads="1"/>
                    </pic:cNvPicPr>
                  </pic:nvPicPr>
                  <pic:blipFill>
                    <a:blip r:embed="rId10" cstate="print"/>
                    <a:srcRect/>
                    <a:stretch>
                      <a:fillRect/>
                    </a:stretch>
                  </pic:blipFill>
                  <pic:spPr>
                    <a:xfrm>
                      <a:off x="0" y="0"/>
                      <a:ext cx="5311775" cy="279400"/>
                    </a:xfrm>
                    <a:prstGeom prst="rect">
                      <a:avLst/>
                    </a:prstGeom>
                    <a:noFill/>
                    <a:ln w="9525">
                      <a:noFill/>
                      <a:miter lim="800000"/>
                      <a:headEnd/>
                      <a:tailEnd/>
                    </a:ln>
                  </pic:spPr>
                </pic:pic>
              </a:graphicData>
            </a:graphic>
          </wp:anchor>
        </w:drawing>
      </w:r>
      <w:r>
        <w:rPr>
          <w:rFonts w:hint="eastAsia" w:ascii="BVKAKA+ËÎÌå" w:hAnsi="BVKAKA+ËÎÌå" w:eastAsia="宋体" w:cs="BVKAKA+ËÎÌå"/>
          <w:color w:val="000000"/>
          <w:spacing w:val="41"/>
          <w:sz w:val="36"/>
          <w:lang w:val="en-US" w:eastAsia="zh-CN"/>
        </w:rPr>
        <w:t xml:space="preserve">   </w:t>
      </w:r>
      <w:bookmarkStart w:id="0" w:name="_GoBack"/>
      <w:bookmarkEnd w:id="0"/>
      <w:r>
        <w:rPr>
          <w:rFonts w:ascii="BVKAKA+ËÎÌå" w:hAnsi="BVKAKA+ËÎÌå" w:cs="BVKAKA+ËÎÌå"/>
          <w:color w:val="000000"/>
          <w:spacing w:val="41"/>
          <w:sz w:val="36"/>
        </w:rPr>
        <w:t>青岛市特种设备协会</w:t>
      </w:r>
      <w:r>
        <w:rPr>
          <w:rFonts w:ascii="Times New Roman"/>
          <w:color w:val="000000"/>
          <w:spacing w:val="15"/>
          <w:sz w:val="36"/>
        </w:rPr>
        <w:t xml:space="preserve"> </w:t>
      </w:r>
      <w:r>
        <w:rPr>
          <w:rFonts w:ascii="Times New Roman"/>
          <w:b/>
          <w:color w:val="000000"/>
          <w:spacing w:val="20"/>
          <w:sz w:val="36"/>
        </w:rPr>
        <w:t>201</w:t>
      </w:r>
      <w:r>
        <w:rPr>
          <w:rFonts w:hint="eastAsia" w:ascii="Times New Roman" w:eastAsia="宋体"/>
          <w:b/>
          <w:color w:val="000000"/>
          <w:spacing w:val="20"/>
          <w:sz w:val="36"/>
          <w:lang w:val="en-US" w:eastAsia="zh-CN"/>
        </w:rPr>
        <w:t>7</w:t>
      </w:r>
      <w:r>
        <w:rPr>
          <w:rFonts w:ascii="BVKAKA+ËÎÌå" w:hAnsi="BVKAKA+ËÎÌå" w:cs="BVKAKA+ËÎÌå"/>
          <w:color w:val="000000"/>
          <w:spacing w:val="33"/>
          <w:sz w:val="36"/>
        </w:rPr>
        <w:t>年工作要点</w:t>
      </w:r>
    </w:p>
    <w:p>
      <w:pPr>
        <w:spacing w:line="600" w:lineRule="exact"/>
        <w:rPr>
          <w:rFonts w:hint="eastAsia" w:ascii="宋体" w:hAnsi="宋体" w:eastAsia="宋体" w:cs="宋体"/>
          <w:kern w:val="44"/>
        </w:rPr>
      </w:pPr>
      <w:r>
        <w:rPr>
          <w:rFonts w:hint="eastAsia" w:ascii="宋体" w:hAnsi="宋体" w:eastAsia="宋体" w:cs="宋体"/>
          <w:kern w:val="44"/>
          <w:lang w:val="en-US" w:eastAsia="zh-CN"/>
        </w:rPr>
        <w:t xml:space="preserve">  </w:t>
      </w:r>
      <w:r>
        <w:rPr>
          <w:rFonts w:hint="eastAsia" w:ascii="宋体" w:hAnsi="宋体" w:eastAsia="宋体" w:cs="宋体"/>
          <w:kern w:val="44"/>
        </w:rPr>
        <w:t>今年我协会的工作将以“强自身、谋发展；增强服务意识、发挥桥梁纽带作用；增强行业话语权”为工作主线。2017年是行业协会进行全面改革的一年，如何适应社会组织的改革，探讨“自主办会、服务为本、治理规范、行为自律”的行业组织发展路径，实现自我生存、自我发展是当务之急。协会将在青岛市质量技术监督局和青岛市民政局的领导支持下，充分发挥协会工作人员及会员单位的主观能动性，对内“廉洁自律、履职尽责、加强自身管理、维护协会良好形象” ，对外“发挥桥梁纽带作用、增强服务意识、掌握行业话语权”， “出于公心、努力工作”，将“服务会员、服务政府、服务社会”的技术服务理念用在每一项工作当中，工作要点如下：</w:t>
      </w:r>
    </w:p>
    <w:p>
      <w:pPr>
        <w:spacing w:line="720" w:lineRule="exact"/>
        <w:rPr>
          <w:rFonts w:hint="eastAsia" w:ascii="宋体" w:hAnsi="宋体" w:eastAsia="宋体" w:cs="宋体"/>
          <w:kern w:val="44"/>
        </w:rPr>
      </w:pPr>
      <w:r>
        <w:rPr>
          <w:rFonts w:hint="eastAsia" w:ascii="宋体" w:hAnsi="宋体" w:eastAsia="宋体" w:cs="宋体"/>
          <w:kern w:val="44"/>
        </w:rPr>
        <w:t>一、强身体，谋发展，打造良好服务平台；</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1、青岛特检院搬迁后为协会发展提供了良好的办公条件，2017年协会将探讨引进开拓能力管理人才的途径，增扩专职业务人员，抓好队伍建设；同时，进一步细化工作任务分工，完善机构组织建设。</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2、继续调整、充实气瓶、锅炉、压力容器、无损检测、电梯等专业委员会成员。进一步提升技术咨询、技术服务的能力，更好的为政府部门、会员单位服务好。</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3、发挥我协会是5A级社会组织的有利条件，积极做好与青岛市社会组织管理局及青岛市社会组织发展促进会的沟通和交流，争取上半年完成进入承接政府职能转移和购买服务条件的社会组织名录的评审工作，尽快进入青岛市承接政府职能转移和购买服务条件的社会组织名录。从而推进协会参与公共管理服务，增强协会发展活力。</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4、加强协会工作人员及鉴定评审人员的廉政建设教育，严格遵守中央“八项规定”、“质监系统行风建设十不准规定”以及“青岛市特种设备协会鉴定评审人员管理制度”。 2017年度至少召开一次行风廉政建设和业务培训会议，并邀请市局特监处、督察处予以指导。</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5、积极参入民管局及促进会的2017年度“社会组织行业自律与诚信”示范单位的评选活动，争取获得“三连冠”。并积极参与各相关部门组织的评优活动，提高协会影响力。</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6、积极发展新会员入会，注重吸纳公众信誉度高、社会影响力大、行业领域发挥作用明显的单位入会，进一步丰富协会资源，提升层次质量。同时，及时对不遵守章程、不履行义务、不讲诚信的会员单位按规定给与退会和除名处理，进一步优化内部环境。</w:t>
      </w:r>
    </w:p>
    <w:p>
      <w:pPr>
        <w:spacing w:line="720" w:lineRule="exact"/>
        <w:rPr>
          <w:rFonts w:hint="eastAsia" w:ascii="宋体" w:hAnsi="宋体" w:eastAsia="宋体" w:cs="宋体"/>
          <w:kern w:val="44"/>
        </w:rPr>
      </w:pPr>
      <w:r>
        <w:rPr>
          <w:rFonts w:hint="eastAsia" w:ascii="宋体" w:hAnsi="宋体" w:eastAsia="宋体" w:cs="宋体"/>
          <w:kern w:val="44"/>
        </w:rPr>
        <w:t>二、克服困难，提升评审工作质量</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7、根据省局指示，评审工作不再收费，减少企业负担。协会将开源节流，降低管理成本，优化内部结构，同时号召会员单位积极缴纳会费，保证特种设备鉴定评审工作有序进行。</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8、针对电梯、锅炉鉴定评审人员数量偏低的情况，适时选派有能力的青年一代参与鉴定评审考核，充实鉴定评审人员队伍。</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9、不断强化评审人员的责任意识、质量意识和风险意识，进一步加强鉴定评审工作管理，做好评审人员的专业教育，确保评审工作质量，切实搞好内部审核和年度管理评审工作。</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10、2017年，协会将按照质检总局对我协会确定的评审项目的基础上，争取上级领导和有关部门的支持，进一步扩增评审项目，拟增GB1、GB2公用管道的评审资质，移动压力容器充装评审资质，压力容器D1、D2级压力容器制造资质的评审项目，拓宽协会鉴定评审工作范围以及服务能力范围。</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11、切实强化评审员队伍的廉政建设。通过定期举办评审工作会议，提高评审人员的工作质量和廉政意识。创新服务方式，创新制度方法，创新工作思路，全面激发评审工作活力，推动评审工作迈向新台阶。</w:t>
      </w:r>
    </w:p>
    <w:p>
      <w:pPr>
        <w:spacing w:line="720" w:lineRule="exact"/>
        <w:rPr>
          <w:rFonts w:hint="eastAsia" w:ascii="宋体" w:hAnsi="宋体" w:eastAsia="宋体" w:cs="宋体"/>
          <w:kern w:val="44"/>
          <w:sz w:val="32"/>
          <w:szCs w:val="32"/>
        </w:rPr>
      </w:pPr>
      <w:r>
        <w:rPr>
          <w:rFonts w:hint="eastAsia" w:ascii="宋体" w:hAnsi="宋体" w:eastAsia="宋体" w:cs="宋体"/>
          <w:kern w:val="44"/>
          <w:sz w:val="32"/>
          <w:szCs w:val="32"/>
        </w:rPr>
        <w:t>三、</w:t>
      </w:r>
      <w:r>
        <w:rPr>
          <w:rFonts w:hint="eastAsia" w:ascii="宋体" w:hAnsi="宋体" w:eastAsia="宋体" w:cs="宋体"/>
          <w:kern w:val="44"/>
        </w:rPr>
        <w:t>增强服务意识、发挥桥梁纽带作用</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12、吸取社会广泛意见，进一步修订“青岛市电梯维护保养收费指导价格表”，争取在政府有关部门的支持下， 发挥行业自律作用，研究制定推进此项工作措施和实施办法。</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13、为政府部门服务好，总结2016年与政府部门服务的经验，加强与市局及各区市特种设备安全监管部门的沟通和交流，探讨政府购买服务的项目和服务的方式，发挥协会专家的作用，为政府的特种设备安全工作保驾护航。</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14、为会员单位服务好，积极开展特种设备行业的技术交流和信息交流，组织会员单位到国内行业协会或企业交流学习，博取特长。争取青岛市外办的支持，组织有需求的的会员单位，走出国门，学习国外的先进的管理模式和管理方法，为我所用。</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15、针对有些持证单位发生许可证有效期过期，特种设备作业人员有效期失效的情况，争取年内建成协会评审过的持证单位的提醒平台，提前告知相关单位按国家规定要求及时申报。</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16、积极参加政府举办的“3.15国际消费者权益日”活动及市政府每年一次“安全月”活动，大力宣传特种设备安全知识，使社会公众了解特种设备，安全使用特种设备。</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17、针对电梯行业的特殊性，协助市局及各区市场监督管理局开展电梯安全知识的宣传，为电梯行业排忧解难，解决技术难题，做好电梯行业与政府的桥梁和纽带作用，促进电梯行业的健康发展。</w:t>
      </w:r>
    </w:p>
    <w:p>
      <w:pPr>
        <w:spacing w:beforeLines="50" w:line="600" w:lineRule="exact"/>
        <w:rPr>
          <w:rFonts w:hint="eastAsia" w:ascii="宋体" w:hAnsi="宋体" w:eastAsia="宋体" w:cs="宋体"/>
          <w:kern w:val="44"/>
        </w:rPr>
      </w:pPr>
      <w:r>
        <w:rPr>
          <w:rFonts w:hint="eastAsia" w:ascii="宋体" w:hAnsi="宋体" w:eastAsia="宋体" w:cs="宋体"/>
          <w:kern w:val="44"/>
        </w:rPr>
        <w:t>四、加强行业交流，探讨合作模式，增强行业话语权</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18、联系中国特检院、中国特种设备促进会、山东省特种设备协会等部门合作培训、签署合作协议，在青岛地区开展各类特种设备标准、法规、安全技术规范的宣贯活动,从而方便企业，扩大交流，提升协会社会影响力。</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19、组织会员单位开展交流活动，增加各会员单位的接触机会，特别是企业高层管理人员的相互交流，开展行业自律活动，共享行业信息，并在交流中收集意见与建议，推动行业进步。</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20、组织电梯会员单位参加“泛长三角区域电梯行业联席会”，跟随电梯发展新动态，交流信息，开拓思路。并与主办单位联系，适时申请在青岛举办联席会，增加青岛电梯行业在电梯行业的影响力。</w:t>
      </w:r>
    </w:p>
    <w:p>
      <w:pPr>
        <w:spacing w:line="720" w:lineRule="exact"/>
        <w:rPr>
          <w:rFonts w:hint="eastAsia" w:ascii="宋体" w:hAnsi="宋体" w:eastAsia="宋体" w:cs="宋体"/>
          <w:kern w:val="44"/>
        </w:rPr>
      </w:pPr>
      <w:r>
        <w:rPr>
          <w:rFonts w:hint="eastAsia" w:ascii="宋体" w:hAnsi="宋体" w:eastAsia="宋体" w:cs="宋体"/>
          <w:kern w:val="44"/>
        </w:rPr>
        <w:t>五、做好宣传工作</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21、充分利用好网站这一新媒体传播手段，不断扩充协会网站内容，及时更新国家颁发的法规、标准及安全技术规范等内容，使网站建设成为集动态发布、技术交流、信息查询、会员宣传为一体的便捷传播平台。</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22、积极向例如市局网站、特检院网站《青岛社会组织》等网站、杂志投稿，利用协会期刊发布动态发展信息，从而提高协会在行业内的宣传力度，提升协会社会影响力。</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23、结合省、市质监部门要求，或配合省、市质监部门开展的专题宣传活动，大力推广特种设备安全知识，普及特种设备安全法律法规和使用常识。</w:t>
      </w:r>
    </w:p>
    <w:p>
      <w:pPr>
        <w:spacing w:line="600" w:lineRule="exact"/>
        <w:rPr>
          <w:rFonts w:hint="eastAsia" w:ascii="宋体" w:hAnsi="宋体" w:eastAsia="宋体" w:cs="宋体"/>
          <w:kern w:val="44"/>
        </w:rPr>
      </w:pPr>
      <w:r>
        <w:rPr>
          <w:rFonts w:hint="eastAsia" w:ascii="宋体" w:hAnsi="宋体" w:eastAsia="宋体" w:cs="宋体"/>
          <w:kern w:val="44"/>
        </w:rPr>
        <w:t>六、抓好培训教育，提高从业人员水平与素质</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24、继续做好对鉴定评审员继续教育的要求，根据工作安排和协会资金的情况，首先安排评审组长外出参加中国特种设备节能促进会举办的学习班。其他评审员的继续教育，为减少该项费用，探讨争取中国特种设备节能促进会在青岛办班的可能性。</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25、根据行业需要，探讨与各区、市市场监督管理局举办压力容器年度检查人员等关键岗位人员的培训教育工作，提升这类人员的业务水平，保证特种设备的安全使用。</w:t>
      </w:r>
    </w:p>
    <w:p>
      <w:pPr>
        <w:spacing w:line="600" w:lineRule="exact"/>
        <w:ind w:firstLine="480" w:firstLineChars="200"/>
        <w:rPr>
          <w:rFonts w:hint="eastAsia" w:ascii="宋体" w:hAnsi="宋体" w:eastAsia="宋体" w:cs="宋体"/>
          <w:kern w:val="44"/>
        </w:rPr>
      </w:pPr>
      <w:r>
        <w:rPr>
          <w:rFonts w:hint="eastAsia" w:ascii="宋体" w:hAnsi="宋体" w:eastAsia="宋体" w:cs="宋体"/>
          <w:kern w:val="44"/>
        </w:rPr>
        <w:t>26、为提高协会专职人员的业务、管理水平，更好的服务会员单位，本年度将分期、分批外出培训学习。</w:t>
      </w:r>
    </w:p>
    <w:p>
      <w:pPr>
        <w:spacing w:line="600" w:lineRule="exact"/>
        <w:ind w:firstLine="4680" w:firstLineChars="1950"/>
        <w:rPr>
          <w:rFonts w:hint="eastAsia" w:ascii="宋体" w:hAnsi="宋体" w:eastAsia="宋体" w:cs="宋体"/>
          <w:kern w:val="44"/>
        </w:rPr>
      </w:pPr>
    </w:p>
    <w:p>
      <w:pPr>
        <w:spacing w:line="600" w:lineRule="exact"/>
        <w:ind w:firstLine="4680" w:firstLineChars="1950"/>
        <w:rPr>
          <w:rFonts w:hint="eastAsia" w:ascii="宋体" w:hAnsi="宋体" w:eastAsia="宋体" w:cs="宋体"/>
          <w:kern w:val="44"/>
        </w:rPr>
      </w:pPr>
      <w:r>
        <w:rPr>
          <w:rFonts w:hint="eastAsia" w:ascii="宋体" w:hAnsi="宋体" w:eastAsia="宋体" w:cs="宋体"/>
          <w:kern w:val="44"/>
        </w:rPr>
        <w:t xml:space="preserve">                        青岛市特种设备协会</w:t>
      </w:r>
    </w:p>
    <w:p>
      <w:pPr>
        <w:spacing w:line="600" w:lineRule="exact"/>
        <w:ind w:firstLine="5520" w:firstLineChars="2300"/>
        <w:rPr>
          <w:rFonts w:hint="eastAsia" w:ascii="宋体" w:hAnsi="宋体" w:eastAsia="宋体" w:cs="宋体"/>
          <w:kern w:val="44"/>
        </w:rPr>
      </w:pPr>
      <w:r>
        <w:rPr>
          <w:rFonts w:hint="eastAsia" w:ascii="宋体" w:hAnsi="宋体" w:eastAsia="宋体" w:cs="宋体"/>
          <w:kern w:val="44"/>
        </w:rPr>
        <w:t xml:space="preserve">                        2017年3月</w:t>
      </w:r>
    </w:p>
    <w:p>
      <w:pPr>
        <w:pStyle w:val="11"/>
        <w:spacing w:before="1825" w:after="0" w:line="230" w:lineRule="exact"/>
        <w:ind w:left="4107"/>
        <w:jc w:val="left"/>
        <w:rPr>
          <w:rFonts w:hint="eastAsia" w:ascii="宋体" w:hAnsi="宋体" w:eastAsia="宋体" w:cs="宋体"/>
          <w:color w:val="000000"/>
          <w:sz w:val="24"/>
          <w:szCs w:val="24"/>
        </w:rPr>
      </w:pPr>
    </w:p>
    <w:sectPr>
      <w:pgSz w:w="11900" w:h="16820"/>
      <w:pgMar w:top="1661" w:right="100" w:bottom="0" w:left="1800"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CWEMR+ºÚÌå">
    <w:altName w:val="Segoe Print"/>
    <w:panose1 w:val="00000000000000000000"/>
    <w:charset w:val="01"/>
    <w:family w:val="modern"/>
    <w:pitch w:val="default"/>
    <w:sig w:usb0="00000000" w:usb1="00000000" w:usb2="01010101" w:usb3="01010101" w:csb0="01010101" w:csb1="01010101"/>
  </w:font>
  <w:font w:name="HRWAVP+ºÚÌå">
    <w:altName w:val="Segoe Print"/>
    <w:panose1 w:val="00000000000000000000"/>
    <w:charset w:val="01"/>
    <w:family w:val="modern"/>
    <w:pitch w:val="default"/>
    <w:sig w:usb0="00000000" w:usb1="00000000" w:usb2="01010101" w:usb3="01010101" w:csb0="01010101" w:csb1="01010101"/>
  </w:font>
  <w:font w:name="EPHKML+·½ÕýÁ¥¶þ¼òÌå">
    <w:altName w:val="Viner Hand ITC"/>
    <w:panose1 w:val="00000000000000000000"/>
    <w:charset w:val="01"/>
    <w:family w:val="modern"/>
    <w:pitch w:val="default"/>
    <w:sig w:usb0="00000000" w:usb1="00000000" w:usb2="01010101" w:usb3="01010101" w:csb0="01010101" w:csb1="01010101"/>
  </w:font>
  <w:font w:name="QLONSL+ËÎÌå">
    <w:altName w:val="Segoe Print"/>
    <w:panose1 w:val="00000000000000000000"/>
    <w:charset w:val="01"/>
    <w:family w:val="auto"/>
    <w:pitch w:val="default"/>
    <w:sig w:usb0="00000000" w:usb1="00000000" w:usb2="01010101" w:usb3="01010101" w:csb0="01010101" w:csb1="01010101"/>
  </w:font>
  <w:font w:name="SPOFPV+ËÎÌå">
    <w:altName w:val="Segoe Print"/>
    <w:panose1 w:val="00000000000000000000"/>
    <w:charset w:val="01"/>
    <w:family w:val="auto"/>
    <w:pitch w:val="default"/>
    <w:sig w:usb0="00000000" w:usb1="00000000" w:usb2="01010101" w:usb3="01010101" w:csb0="01010101" w:csb1="01010101"/>
  </w:font>
  <w:font w:name="OLQLGR+ËÎÌå">
    <w:altName w:val="Segoe Print"/>
    <w:panose1 w:val="00000000000000000000"/>
    <w:charset w:val="01"/>
    <w:family w:val="auto"/>
    <w:pitch w:val="default"/>
    <w:sig w:usb0="00000000" w:usb1="00000000" w:usb2="01010101" w:usb3="01010101" w:csb0="01010101" w:csb1="01010101"/>
  </w:font>
  <w:font w:name="BVKAKA+ËÎÌå">
    <w:altName w:val="Segoe Print"/>
    <w:panose1 w:val="00000000000000000000"/>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1"/>
    <w:family w:val="modern"/>
    <w:pitch w:val="default"/>
    <w:sig w:usb0="0000028F" w:usb1="00000000" w:usb2="00000000" w:usb3="00000000" w:csb0="2000009F" w:csb1="47010000"/>
  </w:font>
  <w:font w:name="Viner Hand ITC">
    <w:panose1 w:val="03070502030502020203"/>
    <w:charset w:val="00"/>
    <w:family w:val="auto"/>
    <w:pitch w:val="default"/>
    <w:sig w:usb0="00000003" w:usb1="00000000" w:usb2="00000000" w:usb3="00000000" w:csb0="20000001" w:csb1="00000000"/>
  </w:font>
  <w:font w:name="Viner Hand ITC">
    <w:panose1 w:val="03070502030502020203"/>
    <w:charset w:val="01"/>
    <w:family w:val="moder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sz w:val="18"/>
                            </w:rPr>
                            <w:t>4</w:t>
                          </w:r>
                          <w:r>
                            <w:rPr>
                              <w:rFonts w:hint="eastAsia" w:eastAsia="宋体"/>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fVoaI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hint="eastAsia"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sz w:val="18"/>
                      </w:rPr>
                      <w:t>4</w:t>
                    </w:r>
                    <w:r>
                      <w:rPr>
                        <w:rFonts w:hint="eastAsia" w:eastAsia="宋体"/>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720"/>
  <w:noPunctuationKerning w:val="1"/>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62D72"/>
    <w:rsid w:val="00045AAD"/>
    <w:rsid w:val="00BF075E"/>
    <w:rsid w:val="025050A1"/>
    <w:rsid w:val="3E276F45"/>
    <w:rsid w:val="49A24CD8"/>
    <w:rsid w:val="50D62D72"/>
    <w:rsid w:val="6FA21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5">
    <w:name w:val="page number"/>
    <w:basedOn w:val="4"/>
    <w:qFormat/>
    <w:uiPriority w:val="0"/>
  </w:style>
  <w:style w:type="paragraph" w:customStyle="1" w:styleId="7">
    <w:name w:val="Normal_0"/>
    <w:qFormat/>
    <w:uiPriority w:val="0"/>
    <w:pPr>
      <w:spacing w:before="120" w:after="240"/>
      <w:jc w:val="both"/>
    </w:pPr>
    <w:rPr>
      <w:rFonts w:ascii="Calibri" w:hAnsi="Calibri" w:eastAsia="Calibri" w:cs="Times New Roman"/>
      <w:sz w:val="22"/>
      <w:szCs w:val="22"/>
      <w:lang w:val="ru-RU" w:eastAsia="en-US" w:bidi="ar-SA"/>
    </w:rPr>
  </w:style>
  <w:style w:type="paragraph" w:customStyle="1" w:styleId="8">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9">
    <w:name w:val="Normal_1"/>
    <w:qFormat/>
    <w:uiPriority w:val="0"/>
    <w:pPr>
      <w:spacing w:before="120" w:after="240"/>
      <w:jc w:val="both"/>
    </w:pPr>
    <w:rPr>
      <w:rFonts w:ascii="Calibri" w:hAnsi="Calibri" w:eastAsia="Calibri" w:cs="Times New Roman"/>
      <w:sz w:val="22"/>
      <w:szCs w:val="22"/>
      <w:lang w:val="ru-RU" w:eastAsia="en-US" w:bidi="ar-SA"/>
    </w:rPr>
  </w:style>
  <w:style w:type="paragraph" w:customStyle="1" w:styleId="10">
    <w:name w:val="Normal_3"/>
    <w:qFormat/>
    <w:uiPriority w:val="0"/>
    <w:pPr>
      <w:spacing w:before="120" w:after="240"/>
      <w:jc w:val="both"/>
    </w:pPr>
    <w:rPr>
      <w:rFonts w:ascii="Calibri" w:hAnsi="Calibri" w:eastAsia="Calibri" w:cs="Times New Roman"/>
      <w:sz w:val="22"/>
      <w:szCs w:val="22"/>
      <w:lang w:val="ru-RU" w:eastAsia="en-US" w:bidi="ar-SA"/>
    </w:rPr>
  </w:style>
  <w:style w:type="paragraph" w:customStyle="1" w:styleId="11">
    <w:name w:val="Normal_4"/>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738;&#23707;&#24066;&#29305;&#31181;&#35774;&#22791;&#21327;&#20250;&#31616;&#3157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青岛市特种设备协会简答.dotx</Template>
  <Pages>6</Pages>
  <Words>3772</Words>
  <Characters>3863</Characters>
  <Lines>29</Lines>
  <Paragraphs>8</Paragraphs>
  <ScaleCrop>false</ScaleCrop>
  <LinksUpToDate>false</LinksUpToDate>
  <CharactersWithSpaces>4030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2017-03-16T02:46:00Z</dcterms:created>
  <dc:creator>Administrator</dc:creator>
  <cp:lastModifiedBy>Administrator</cp:lastModifiedBy>
  <dcterms:modified xsi:type="dcterms:W3CDTF">2017-06-08T01:29:26Z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